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BCDD" w14:textId="2D7C2CA8" w:rsidR="00100300" w:rsidRDefault="00305172" w:rsidP="004D1920">
      <w:pPr>
        <w:jc w:val="center"/>
        <w:rPr>
          <w:rFonts w:ascii="Arial" w:hAnsi="Arial" w:cs="Arial"/>
          <w:b/>
          <w:color w:val="000000"/>
          <w:sz w:val="22"/>
          <w:szCs w:val="22"/>
        </w:rPr>
      </w:pPr>
      <w:r>
        <w:rPr>
          <w:rFonts w:ascii="Arial" w:hAnsi="Arial" w:cs="Arial"/>
          <w:b/>
          <w:color w:val="000000"/>
          <w:sz w:val="22"/>
          <w:szCs w:val="22"/>
        </w:rPr>
        <w:t xml:space="preserve">Carex </w:t>
      </w:r>
      <w:r w:rsidRPr="00305172">
        <w:rPr>
          <w:rFonts w:ascii="Arial" w:hAnsi="Arial" w:cs="Arial"/>
          <w:b/>
          <w:i/>
          <w:color w:val="000000"/>
          <w:sz w:val="22"/>
          <w:szCs w:val="22"/>
        </w:rPr>
        <w:t>tenera</w:t>
      </w:r>
      <w:r w:rsidR="00100300" w:rsidRPr="00BE4BF2">
        <w:rPr>
          <w:rFonts w:ascii="Arial" w:hAnsi="Arial" w:cs="Arial"/>
          <w:b/>
          <w:color w:val="000000"/>
          <w:sz w:val="22"/>
          <w:szCs w:val="22"/>
        </w:rPr>
        <w:t xml:space="preserve"> </w:t>
      </w:r>
      <w:r w:rsidR="00B23145">
        <w:rPr>
          <w:rFonts w:ascii="Arial" w:hAnsi="Arial" w:cs="Arial"/>
          <w:b/>
          <w:color w:val="000000"/>
          <w:sz w:val="22"/>
          <w:szCs w:val="22"/>
        </w:rPr>
        <w:t>Dewey</w:t>
      </w:r>
      <w:r w:rsidR="004D1920">
        <w:rPr>
          <w:rFonts w:ascii="Arial" w:hAnsi="Arial" w:cs="Arial"/>
          <w:b/>
          <w:color w:val="000000"/>
          <w:sz w:val="22"/>
          <w:szCs w:val="22"/>
        </w:rPr>
        <w:t xml:space="preserve"> </w:t>
      </w:r>
      <w:r w:rsidR="004D1920" w:rsidRPr="00BE4BF2">
        <w:rPr>
          <w:rFonts w:ascii="Arial" w:hAnsi="Arial" w:cs="Arial"/>
          <w:b/>
          <w:color w:val="000000"/>
          <w:sz w:val="22"/>
          <w:szCs w:val="22"/>
        </w:rPr>
        <w:t xml:space="preserve">– </w:t>
      </w:r>
      <w:r w:rsidR="00B23145">
        <w:rPr>
          <w:rFonts w:ascii="Arial" w:hAnsi="Arial" w:cs="Arial"/>
          <w:b/>
          <w:color w:val="000000"/>
          <w:sz w:val="22"/>
          <w:szCs w:val="22"/>
        </w:rPr>
        <w:t>quill sedge, slender sedge</w:t>
      </w:r>
    </w:p>
    <w:p w14:paraId="61572E8B" w14:textId="4C44527E" w:rsidR="00100300" w:rsidRDefault="00013DDC" w:rsidP="00100300">
      <w:pPr>
        <w:jc w:val="center"/>
        <w:rPr>
          <w:rFonts w:ascii="Arial" w:hAnsi="Arial" w:cs="Arial"/>
          <w:b/>
          <w:color w:val="000000"/>
          <w:sz w:val="22"/>
          <w:szCs w:val="22"/>
        </w:rPr>
      </w:pPr>
      <w:bookmarkStart w:id="0" w:name="_Hlk26782393"/>
      <w:r>
        <w:rPr>
          <w:rFonts w:ascii="Arial" w:hAnsi="Arial" w:cs="Arial"/>
          <w:b/>
          <w:color w:val="000000"/>
          <w:sz w:val="22"/>
          <w:szCs w:val="22"/>
        </w:rPr>
        <w:t>Cyperaceae</w:t>
      </w:r>
      <w:r w:rsidR="004D1920">
        <w:rPr>
          <w:rFonts w:ascii="Arial" w:hAnsi="Arial" w:cs="Arial"/>
          <w:b/>
          <w:color w:val="000000"/>
          <w:sz w:val="22"/>
          <w:szCs w:val="22"/>
        </w:rPr>
        <w:t xml:space="preserve"> </w:t>
      </w:r>
      <w:r w:rsidR="004D1920" w:rsidRPr="00BE4BF2">
        <w:rPr>
          <w:rFonts w:ascii="Arial" w:hAnsi="Arial" w:cs="Arial"/>
          <w:b/>
          <w:color w:val="000000"/>
          <w:sz w:val="22"/>
          <w:szCs w:val="22"/>
        </w:rPr>
        <w:t>–</w:t>
      </w:r>
      <w:bookmarkEnd w:id="0"/>
      <w:r w:rsidR="004D1920" w:rsidRPr="004D1920">
        <w:rPr>
          <w:rFonts w:ascii="Arial" w:hAnsi="Arial" w:cs="Arial"/>
          <w:b/>
          <w:color w:val="000000"/>
          <w:sz w:val="22"/>
          <w:szCs w:val="22"/>
        </w:rPr>
        <w:t xml:space="preserve"> </w:t>
      </w:r>
      <w:r>
        <w:rPr>
          <w:rFonts w:ascii="Arial" w:hAnsi="Arial" w:cs="Arial"/>
          <w:b/>
          <w:color w:val="000000"/>
          <w:sz w:val="22"/>
          <w:szCs w:val="22"/>
        </w:rPr>
        <w:t>sedge</w:t>
      </w:r>
      <w:r w:rsidR="004D1920" w:rsidRPr="00BE4BF2">
        <w:rPr>
          <w:rFonts w:ascii="Arial" w:hAnsi="Arial" w:cs="Arial"/>
          <w:b/>
          <w:color w:val="000000"/>
          <w:sz w:val="22"/>
          <w:szCs w:val="22"/>
        </w:rPr>
        <w:t xml:space="preserve"> family</w:t>
      </w:r>
    </w:p>
    <w:p w14:paraId="68A1768A" w14:textId="34B65F84" w:rsidR="009C1672" w:rsidRDefault="007708E4" w:rsidP="009C1672">
      <w:pPr>
        <w:jc w:val="center"/>
        <w:rPr>
          <w:rFonts w:ascii="Arial" w:hAnsi="Arial" w:cs="Arial"/>
          <w:color w:val="000000"/>
          <w:sz w:val="22"/>
          <w:szCs w:val="22"/>
        </w:rPr>
      </w:pPr>
      <w:r>
        <w:rPr>
          <w:rFonts w:ascii="Arial" w:hAnsi="Arial" w:cs="Arial"/>
          <w:color w:val="000000"/>
          <w:sz w:val="22"/>
          <w:szCs w:val="22"/>
        </w:rPr>
        <w:t xml:space="preserve">Account written by </w:t>
      </w:r>
      <w:r w:rsidR="00013DDC">
        <w:rPr>
          <w:rFonts w:ascii="Arial" w:hAnsi="Arial" w:cs="Arial"/>
          <w:color w:val="000000"/>
          <w:sz w:val="22"/>
          <w:szCs w:val="22"/>
        </w:rPr>
        <w:t>Derek Antonelli</w:t>
      </w:r>
      <w:r w:rsidR="009C1672" w:rsidRPr="0068152C">
        <w:rPr>
          <w:rFonts w:ascii="Arial" w:hAnsi="Arial" w:cs="Arial"/>
          <w:color w:val="000000"/>
          <w:sz w:val="22"/>
          <w:szCs w:val="22"/>
        </w:rPr>
        <w:t xml:space="preserve">, </w:t>
      </w:r>
      <w:r>
        <w:rPr>
          <w:rFonts w:ascii="Arial" w:hAnsi="Arial" w:cs="Arial"/>
          <w:color w:val="000000"/>
          <w:sz w:val="22"/>
          <w:szCs w:val="22"/>
        </w:rPr>
        <w:t>2021/10/25</w:t>
      </w:r>
    </w:p>
    <w:p w14:paraId="3F17DFC4" w14:textId="14921012" w:rsidR="00D573AB" w:rsidRPr="000115DF" w:rsidRDefault="00D573AB" w:rsidP="009C1672">
      <w:pPr>
        <w:jc w:val="center"/>
        <w:rPr>
          <w:rFonts w:ascii="Arial" w:hAnsi="Arial" w:cs="Arial"/>
          <w:sz w:val="22"/>
          <w:szCs w:val="22"/>
        </w:rPr>
      </w:pPr>
      <w:r>
        <w:rPr>
          <w:rFonts w:ascii="Arial" w:hAnsi="Arial" w:cs="Arial"/>
          <w:color w:val="000000"/>
          <w:sz w:val="22"/>
          <w:szCs w:val="22"/>
        </w:rPr>
        <w:t xml:space="preserve">Recommended Rank </w:t>
      </w:r>
      <w:r w:rsidR="007708E4">
        <w:rPr>
          <w:rFonts w:ascii="Arial" w:hAnsi="Arial" w:cs="Arial"/>
          <w:color w:val="000000"/>
          <w:sz w:val="22"/>
          <w:szCs w:val="22"/>
        </w:rPr>
        <w:t xml:space="preserve">of S1 </w:t>
      </w:r>
      <w:r>
        <w:rPr>
          <w:rFonts w:ascii="Arial" w:hAnsi="Arial" w:cs="Arial"/>
          <w:color w:val="000000"/>
          <w:sz w:val="22"/>
          <w:szCs w:val="22"/>
        </w:rPr>
        <w:t xml:space="preserve">assigned by </w:t>
      </w:r>
      <w:r w:rsidR="007708E4">
        <w:rPr>
          <w:rFonts w:ascii="Arial" w:hAnsi="Arial" w:cs="Arial"/>
          <w:color w:val="000000"/>
          <w:sz w:val="22"/>
          <w:szCs w:val="22"/>
        </w:rPr>
        <w:t xml:space="preserve">North Idaho </w:t>
      </w:r>
      <w:r>
        <w:rPr>
          <w:rFonts w:ascii="Arial" w:hAnsi="Arial" w:cs="Arial"/>
          <w:color w:val="000000"/>
          <w:sz w:val="22"/>
          <w:szCs w:val="22"/>
        </w:rPr>
        <w:t xml:space="preserve">Rare Plant Working Group on </w:t>
      </w:r>
      <w:r w:rsidR="007708E4">
        <w:rPr>
          <w:rFonts w:ascii="Arial" w:hAnsi="Arial" w:cs="Arial"/>
          <w:color w:val="000000"/>
          <w:sz w:val="22"/>
          <w:szCs w:val="22"/>
        </w:rPr>
        <w:t>2021</w:t>
      </w:r>
      <w:r w:rsidR="008A7570">
        <w:rPr>
          <w:rFonts w:ascii="Arial" w:hAnsi="Arial" w:cs="Arial"/>
          <w:color w:val="000000"/>
          <w:sz w:val="22"/>
          <w:szCs w:val="22"/>
        </w:rPr>
        <w:t>/11/02</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5409828D" w14:textId="4B7A2464" w:rsidR="00100300" w:rsidRPr="00BE4BF2"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100300" w:rsidRPr="00BE4BF2">
        <w:rPr>
          <w:rFonts w:ascii="Arial" w:hAnsi="Arial" w:cs="Arial"/>
          <w:color w:val="000000"/>
          <w:sz w:val="22"/>
          <w:szCs w:val="22"/>
        </w:rPr>
        <w:t>:</w:t>
      </w:r>
      <w:r w:rsidR="00B23145">
        <w:rPr>
          <w:rFonts w:ascii="Arial" w:hAnsi="Arial" w:cs="Arial"/>
          <w:color w:val="000000"/>
          <w:sz w:val="22"/>
          <w:szCs w:val="22"/>
        </w:rPr>
        <w:t xml:space="preserve"> G5, not listed for Idaho. Oregon SNR, Washington SNR, British Columbia S4, Montana S3S4, Wyoming S2</w:t>
      </w:r>
    </w:p>
    <w:p w14:paraId="0BE24194" w14:textId="7227AE91"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B23145">
        <w:rPr>
          <w:rFonts w:ascii="Arial" w:hAnsi="Arial" w:cs="Arial"/>
          <w:color w:val="000000"/>
          <w:sz w:val="22"/>
          <w:szCs w:val="22"/>
        </w:rPr>
        <w:t>:  Not listed.</w:t>
      </w:r>
      <w:r w:rsidR="00100300" w:rsidRPr="00BE4BF2">
        <w:rPr>
          <w:rFonts w:ascii="Arial" w:hAnsi="Arial" w:cs="Arial"/>
          <w:color w:val="000000"/>
          <w:sz w:val="22"/>
          <w:szCs w:val="22"/>
        </w:rPr>
        <w:tab/>
      </w:r>
    </w:p>
    <w:p w14:paraId="01FA82E4" w14:textId="6DD9BD6F" w:rsidR="00100300" w:rsidRPr="00BE4BF2" w:rsidRDefault="00B23145" w:rsidP="00100300">
      <w:pPr>
        <w:outlineLvl w:val="0"/>
        <w:rPr>
          <w:rFonts w:ascii="Arial" w:hAnsi="Arial" w:cs="Arial"/>
          <w:color w:val="000000"/>
          <w:sz w:val="22"/>
          <w:szCs w:val="22"/>
        </w:rPr>
      </w:pPr>
      <w:r>
        <w:rPr>
          <w:rFonts w:ascii="Arial" w:hAnsi="Arial" w:cs="Arial"/>
          <w:color w:val="000000"/>
          <w:sz w:val="22"/>
          <w:szCs w:val="22"/>
        </w:rPr>
        <w:t>BLM:  Not listed</w:t>
      </w:r>
      <w:r w:rsidR="00100300" w:rsidRPr="00BE4BF2">
        <w:rPr>
          <w:rFonts w:ascii="Arial" w:hAnsi="Arial" w:cs="Arial"/>
          <w:color w:val="000000"/>
          <w:sz w:val="22"/>
          <w:szCs w:val="22"/>
        </w:rPr>
        <w:tab/>
      </w:r>
    </w:p>
    <w:p w14:paraId="027C1A2E" w14:textId="30E7C455"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1</w:t>
      </w:r>
      <w:r w:rsidR="00B23145">
        <w:rPr>
          <w:rFonts w:ascii="Arial" w:hAnsi="Arial" w:cs="Arial"/>
          <w:color w:val="000000"/>
          <w:sz w:val="22"/>
          <w:szCs w:val="22"/>
        </w:rPr>
        <w:t>:  Not listed</w:t>
      </w:r>
      <w:r w:rsidRPr="00BE4BF2">
        <w:rPr>
          <w:rFonts w:ascii="Arial" w:hAnsi="Arial" w:cs="Arial"/>
          <w:color w:val="000000"/>
          <w:sz w:val="22"/>
          <w:szCs w:val="22"/>
        </w:rPr>
        <w:t xml:space="preserve"> </w:t>
      </w:r>
      <w:r w:rsidRPr="00BE4BF2">
        <w:rPr>
          <w:rFonts w:ascii="Arial" w:hAnsi="Arial" w:cs="Arial"/>
          <w:color w:val="000000"/>
          <w:sz w:val="22"/>
          <w:szCs w:val="22"/>
        </w:rPr>
        <w:tab/>
      </w:r>
    </w:p>
    <w:p w14:paraId="6E0516C6" w14:textId="7A8207C0"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B23145">
        <w:rPr>
          <w:rFonts w:ascii="Arial" w:hAnsi="Arial" w:cs="Arial"/>
          <w:color w:val="000000"/>
          <w:sz w:val="22"/>
          <w:szCs w:val="22"/>
        </w:rPr>
        <w:t>:  Not listed</w:t>
      </w:r>
      <w:r w:rsidR="00EB3D23">
        <w:rPr>
          <w:rFonts w:ascii="Arial" w:hAnsi="Arial" w:cs="Arial"/>
          <w:color w:val="000000"/>
          <w:sz w:val="22"/>
          <w:szCs w:val="22"/>
        </w:rPr>
        <w:t xml:space="preserve"> </w:t>
      </w:r>
      <w:r w:rsidR="00ED0361">
        <w:rPr>
          <w:rFonts w:ascii="Arial" w:hAnsi="Arial" w:cs="Arial"/>
          <w:color w:val="000000"/>
          <w:sz w:val="22"/>
          <w:szCs w:val="22"/>
        </w:rPr>
        <w:tab/>
      </w:r>
    </w:p>
    <w:p w14:paraId="5447A661" w14:textId="77A4C40A"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6</w:t>
      </w:r>
      <w:r w:rsidR="00013DDC">
        <w:rPr>
          <w:rFonts w:ascii="Arial" w:hAnsi="Arial" w:cs="Arial"/>
          <w:color w:val="000000"/>
          <w:sz w:val="22"/>
          <w:szCs w:val="22"/>
        </w:rPr>
        <w:t>:  Sensitive</w:t>
      </w:r>
      <w:r w:rsidRPr="00BE4BF2">
        <w:rPr>
          <w:rFonts w:ascii="Arial" w:hAnsi="Arial" w:cs="Arial"/>
          <w:color w:val="000000"/>
          <w:sz w:val="22"/>
          <w:szCs w:val="22"/>
        </w:rPr>
        <w:tab/>
      </w:r>
    </w:p>
    <w:p w14:paraId="5BC6C48F" w14:textId="128B6D16"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FWS</w:t>
      </w:r>
      <w:r w:rsidR="00B23145">
        <w:rPr>
          <w:rFonts w:ascii="Arial" w:hAnsi="Arial" w:cs="Arial"/>
          <w:color w:val="000000"/>
          <w:sz w:val="22"/>
          <w:szCs w:val="22"/>
        </w:rPr>
        <w:t>:  Not listed</w:t>
      </w:r>
      <w:r w:rsidRPr="00BE4BF2">
        <w:rPr>
          <w:rFonts w:ascii="Arial" w:hAnsi="Arial" w:cs="Arial"/>
          <w:color w:val="000000"/>
          <w:sz w:val="22"/>
          <w:szCs w:val="22"/>
        </w:rPr>
        <w:tab/>
      </w:r>
      <w:r w:rsidRPr="00BE4BF2">
        <w:rPr>
          <w:rFonts w:ascii="Arial" w:hAnsi="Arial" w:cs="Arial"/>
          <w:color w:val="000000"/>
          <w:sz w:val="22"/>
          <w:szCs w:val="22"/>
        </w:rPr>
        <w:tab/>
      </w:r>
    </w:p>
    <w:p w14:paraId="736F7C4F" w14:textId="77777777" w:rsidR="00100300" w:rsidRPr="00BE4BF2" w:rsidRDefault="00100300" w:rsidP="00013DDC">
      <w:pPr>
        <w:pStyle w:val="NoSpacing"/>
      </w:pPr>
    </w:p>
    <w:p w14:paraId="429A8FD1" w14:textId="04EB08A8" w:rsidR="00013DDC" w:rsidRPr="00013DDC" w:rsidRDefault="00100300" w:rsidP="00013DDC">
      <w:pPr>
        <w:pStyle w:val="NoSpacing"/>
        <w:rPr>
          <w:iCs/>
          <w:color w:val="4B3321"/>
        </w:rPr>
      </w:pPr>
      <w:r w:rsidRPr="002E6F9A">
        <w:rPr>
          <w:u w:val="single"/>
        </w:rPr>
        <w:t>Taxonomy</w:t>
      </w:r>
      <w:r w:rsidRPr="00BE4BF2">
        <w:t xml:space="preserve">:  </w:t>
      </w:r>
      <w:r w:rsidR="00013DDC" w:rsidRPr="00013DDC">
        <w:rPr>
          <w:i/>
          <w:color w:val="4B3321"/>
        </w:rPr>
        <w:t>Carex tenera</w:t>
      </w:r>
      <w:r w:rsidR="00013DDC">
        <w:rPr>
          <w:bCs/>
          <w:i/>
          <w:color w:val="4B3321"/>
        </w:rPr>
        <w:t xml:space="preserve"> </w:t>
      </w:r>
      <w:r w:rsidR="00013DDC" w:rsidRPr="00013DDC">
        <w:rPr>
          <w:color w:val="4B3321"/>
        </w:rPr>
        <w:t xml:space="preserve">Dewey  </w:t>
      </w:r>
      <w:r w:rsidR="00013DDC" w:rsidRPr="00013DDC">
        <w:rPr>
          <w:i/>
          <w:iCs/>
          <w:color w:val="4B3321"/>
        </w:rPr>
        <w:t>Amer. J. Sci. Arts 8: 97. 1824.</w:t>
      </w:r>
      <w:r w:rsidR="00013DDC">
        <w:rPr>
          <w:iCs/>
          <w:color w:val="4B3321"/>
        </w:rPr>
        <w:t xml:space="preserve">  Flora of North America recognizes two varieties, var. </w:t>
      </w:r>
      <w:r w:rsidR="00013DDC" w:rsidRPr="00013DDC">
        <w:rPr>
          <w:i/>
          <w:iCs/>
          <w:color w:val="4B3321"/>
        </w:rPr>
        <w:t>tenera</w:t>
      </w:r>
      <w:r w:rsidR="00013DDC">
        <w:rPr>
          <w:iCs/>
          <w:color w:val="4B3321"/>
        </w:rPr>
        <w:t xml:space="preserve"> and var. </w:t>
      </w:r>
      <w:r w:rsidR="00013DDC" w:rsidRPr="00013DDC">
        <w:rPr>
          <w:i/>
          <w:iCs/>
          <w:color w:val="4B3321"/>
        </w:rPr>
        <w:t>echinodes</w:t>
      </w:r>
      <w:r w:rsidR="00013DDC">
        <w:rPr>
          <w:iCs/>
          <w:color w:val="4B3321"/>
        </w:rPr>
        <w:t xml:space="preserve">, but PLANTS, CPNWH, and NatureServe do not.  </w:t>
      </w:r>
      <w:r w:rsidR="008A7570">
        <w:rPr>
          <w:iCs/>
          <w:color w:val="4B3321"/>
        </w:rPr>
        <w:t>Recommend we not use the variety since NatureServe does not use it.</w:t>
      </w:r>
    </w:p>
    <w:p w14:paraId="1863C5CA" w14:textId="77777777" w:rsidR="002E6F9A" w:rsidRDefault="002E6F9A" w:rsidP="00100300">
      <w:pPr>
        <w:outlineLvl w:val="0"/>
        <w:rPr>
          <w:rFonts w:ascii="Arial" w:hAnsi="Arial" w:cs="Arial"/>
          <w:color w:val="000000"/>
          <w:sz w:val="22"/>
          <w:szCs w:val="22"/>
        </w:rPr>
      </w:pPr>
    </w:p>
    <w:p w14:paraId="46A787D6" w14:textId="7054B7BE"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8A7570" w:rsidRPr="008A7570">
        <w:rPr>
          <w:rFonts w:ascii="Arial" w:hAnsi="Arial" w:cs="Arial"/>
          <w:i/>
          <w:color w:val="000000"/>
          <w:sz w:val="22"/>
          <w:szCs w:val="22"/>
        </w:rPr>
        <w:t>Carex tenera</w:t>
      </w:r>
      <w:r w:rsidR="008A7570">
        <w:rPr>
          <w:rFonts w:ascii="Arial" w:hAnsi="Arial" w:cs="Arial"/>
          <w:color w:val="000000"/>
          <w:sz w:val="22"/>
          <w:szCs w:val="22"/>
        </w:rPr>
        <w:t xml:space="preserve"> var. </w:t>
      </w:r>
      <w:r w:rsidR="008A7570" w:rsidRPr="008A7570">
        <w:rPr>
          <w:rFonts w:ascii="Arial" w:hAnsi="Arial" w:cs="Arial"/>
          <w:i/>
          <w:color w:val="000000"/>
          <w:sz w:val="22"/>
          <w:szCs w:val="22"/>
        </w:rPr>
        <w:t>tenera</w:t>
      </w:r>
    </w:p>
    <w:p w14:paraId="2412F216" w14:textId="0137E01F" w:rsidR="002E6F9A" w:rsidRDefault="002E6F9A" w:rsidP="00100300">
      <w:pPr>
        <w:outlineLvl w:val="0"/>
        <w:rPr>
          <w:rFonts w:ascii="Arial" w:hAnsi="Arial" w:cs="Arial"/>
          <w:i/>
          <w:color w:val="000000"/>
          <w:sz w:val="22"/>
          <w:szCs w:val="22"/>
        </w:rPr>
      </w:pPr>
    </w:p>
    <w:p w14:paraId="579DC34D" w14:textId="232A69F5" w:rsidR="00E53A5F" w:rsidRPr="007E0C3A" w:rsidRDefault="00E53A5F" w:rsidP="00100300">
      <w:pPr>
        <w:outlineLvl w:val="0"/>
        <w:rPr>
          <w:rFonts w:ascii="Arial" w:hAnsi="Arial" w:cs="Arial"/>
          <w:sz w:val="22"/>
          <w:szCs w:val="22"/>
        </w:rPr>
      </w:pPr>
      <w:r w:rsidRPr="007E0C3A">
        <w:rPr>
          <w:rFonts w:ascii="Arial" w:hAnsi="Arial" w:cs="Arial"/>
          <w:i/>
          <w:sz w:val="22"/>
          <w:szCs w:val="22"/>
        </w:rPr>
        <w:t xml:space="preserve">Other Subspecies/Varieties, if applicable:  </w:t>
      </w:r>
      <w:r w:rsidR="008A7570">
        <w:rPr>
          <w:rFonts w:ascii="Arial" w:hAnsi="Arial" w:cs="Arial"/>
          <w:sz w:val="22"/>
          <w:szCs w:val="22"/>
        </w:rPr>
        <w:t>See discussion under Taxonomy.</w:t>
      </w:r>
    </w:p>
    <w:p w14:paraId="54D98051" w14:textId="77777777" w:rsidR="00E53A5F" w:rsidRPr="007E0C3A" w:rsidRDefault="00E53A5F" w:rsidP="00100300">
      <w:pPr>
        <w:outlineLvl w:val="0"/>
        <w:rPr>
          <w:rFonts w:ascii="Arial" w:hAnsi="Arial" w:cs="Arial"/>
          <w:i/>
          <w:sz w:val="22"/>
          <w:szCs w:val="22"/>
        </w:rPr>
      </w:pPr>
    </w:p>
    <w:p w14:paraId="05DE0B90" w14:textId="2D2FA8BB"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p>
    <w:p w14:paraId="326E576C" w14:textId="77777777" w:rsidR="00231DFF" w:rsidRDefault="00231DFF" w:rsidP="00100300">
      <w:pPr>
        <w:outlineLvl w:val="0"/>
        <w:rPr>
          <w:rFonts w:ascii="Arial" w:hAnsi="Arial" w:cs="Arial"/>
          <w:color w:val="000000"/>
          <w:sz w:val="22"/>
          <w:szCs w:val="22"/>
        </w:rPr>
      </w:pPr>
    </w:p>
    <w:p w14:paraId="4E1CA858" w14:textId="03B0BD2B"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8A7570">
        <w:rPr>
          <w:rFonts w:ascii="Arial" w:hAnsi="Arial" w:cs="Arial"/>
          <w:color w:val="000000"/>
          <w:sz w:val="22"/>
          <w:szCs w:val="22"/>
        </w:rPr>
        <w:t>Flora of the Pacific Northwest, Flora of North America, Field Guide to Sedges of the Pacific Northwest</w:t>
      </w:r>
    </w:p>
    <w:p w14:paraId="3C731734" w14:textId="77777777" w:rsidR="00231DFF" w:rsidRPr="00ED0361" w:rsidRDefault="00231DFF" w:rsidP="00100300">
      <w:pPr>
        <w:outlineLvl w:val="0"/>
        <w:rPr>
          <w:rFonts w:ascii="Arial" w:hAnsi="Arial" w:cs="Arial"/>
          <w:color w:val="000000"/>
          <w:sz w:val="22"/>
          <w:szCs w:val="22"/>
        </w:rPr>
      </w:pPr>
    </w:p>
    <w:p w14:paraId="18922388" w14:textId="6E5154A4" w:rsidR="00100300" w:rsidRPr="00BE4BF2" w:rsidRDefault="002E6F9A" w:rsidP="008A7570">
      <w:pPr>
        <w:outlineLvl w:val="0"/>
        <w:rPr>
          <w:rFonts w:ascii="Arial" w:hAnsi="Arial" w:cs="Arial"/>
          <w:color w:val="000000"/>
          <w:sz w:val="22"/>
          <w:szCs w:val="22"/>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r w:rsidR="008A7570">
        <w:rPr>
          <w:b/>
          <w:bCs/>
          <w:color w:val="4B3321"/>
          <w:sz w:val="27"/>
          <w:szCs w:val="27"/>
        </w:rPr>
        <w:t>Plants </w:t>
      </w:r>
      <w:r w:rsidR="008A7570">
        <w:rPr>
          <w:color w:val="4B3321"/>
          <w:sz w:val="27"/>
          <w:szCs w:val="27"/>
          <w:shd w:val="clear" w:color="auto" w:fill="E8E7DE"/>
        </w:rPr>
        <w:t>densely cespitose. </w:t>
      </w:r>
      <w:r w:rsidR="008A7570">
        <w:rPr>
          <w:b/>
          <w:bCs/>
          <w:color w:val="4B3321"/>
          <w:sz w:val="27"/>
          <w:szCs w:val="27"/>
        </w:rPr>
        <w:t>Culms</w:t>
      </w:r>
      <w:r w:rsidR="008A7570">
        <w:rPr>
          <w:color w:val="4B3321"/>
          <w:sz w:val="27"/>
          <w:szCs w:val="27"/>
          <w:shd w:val="clear" w:color="auto" w:fill="E8E7DE"/>
        </w:rPr>
        <w:t> often nodding, 20–90 cm, vegetative culms inconspicuous with few leaves clustered at apex. </w:t>
      </w:r>
      <w:r w:rsidR="008A7570">
        <w:rPr>
          <w:b/>
          <w:bCs/>
          <w:color w:val="4B3321"/>
          <w:sz w:val="27"/>
          <w:szCs w:val="27"/>
        </w:rPr>
        <w:t>Leaves</w:t>
      </w:r>
      <w:r w:rsidR="008A7570">
        <w:rPr>
          <w:color w:val="4B3321"/>
          <w:sz w:val="27"/>
          <w:szCs w:val="27"/>
          <w:shd w:val="clear" w:color="auto" w:fill="E8E7DE"/>
        </w:rPr>
        <w:t>: sheaths abaxially hyaline, adaxially whitish mottled, summits U-shaped, shortly prolonged less than 2.8 mm beyond collar, smooth or sometimes papillose (at 30X); distal ligules 1–2 mm; blades 3–5 per fertile culm, 15–35 cm × 1.3–2.5(–3) mm. </w:t>
      </w:r>
      <w:r w:rsidR="008A7570">
        <w:rPr>
          <w:b/>
          <w:bCs/>
          <w:color w:val="4B3321"/>
          <w:sz w:val="27"/>
          <w:szCs w:val="27"/>
        </w:rPr>
        <w:t>Inflorescences</w:t>
      </w:r>
      <w:r w:rsidR="008A7570">
        <w:rPr>
          <w:color w:val="4B3321"/>
          <w:sz w:val="27"/>
          <w:szCs w:val="27"/>
          <w:shd w:val="clear" w:color="auto" w:fill="E8E7DE"/>
        </w:rPr>
        <w:t> often flexible and nodding, open, with elongate spikes, brown, (2–)2.5–5 cm × 7–10 mm; proximal internode (4–)7–17(–20) mm; 2d internode (3–)6–10 mm; proximal bracts scalelike or to 1(–4) cm; rachis usually thin and wiry. </w:t>
      </w:r>
      <w:r w:rsidR="008A7570">
        <w:rPr>
          <w:b/>
          <w:bCs/>
          <w:color w:val="4B3321"/>
          <w:sz w:val="27"/>
          <w:szCs w:val="27"/>
        </w:rPr>
        <w:t>Spikes</w:t>
      </w:r>
      <w:r w:rsidR="008A7570">
        <w:rPr>
          <w:color w:val="4B3321"/>
          <w:sz w:val="27"/>
          <w:szCs w:val="27"/>
          <w:shd w:val="clear" w:color="auto" w:fill="E8E7DE"/>
        </w:rPr>
        <w:t> 3–8, distant or loosely aggregated, ovoid to globose, 4–10 × 3.5–6 mm, base tapered or clavate, apex rounded. </w:t>
      </w:r>
      <w:r w:rsidR="008A7570">
        <w:rPr>
          <w:b/>
          <w:bCs/>
          <w:color w:val="4B3321"/>
          <w:sz w:val="27"/>
          <w:szCs w:val="27"/>
        </w:rPr>
        <w:t>Pistillate</w:t>
      </w:r>
      <w:r w:rsidR="008A7570">
        <w:rPr>
          <w:color w:val="4B3321"/>
          <w:sz w:val="27"/>
          <w:szCs w:val="27"/>
          <w:shd w:val="clear" w:color="auto" w:fill="E8E7DE"/>
        </w:rPr>
        <w:t> scales white-hyaline or pale brown with green to brown midstripe not reaching scale tip, proximal scales ovate, 2.3–3.3 mm, shorter by 0–1.6 mm and narrower than perigynia, apex obtuse on proximal scales, acute on distal. </w:t>
      </w:r>
      <w:r w:rsidR="008A7570">
        <w:rPr>
          <w:b/>
          <w:bCs/>
          <w:color w:val="4B3321"/>
          <w:sz w:val="27"/>
          <w:szCs w:val="27"/>
        </w:rPr>
        <w:t>Perigynia</w:t>
      </w:r>
      <w:r w:rsidR="008A7570">
        <w:rPr>
          <w:color w:val="4B3321"/>
          <w:sz w:val="27"/>
          <w:szCs w:val="27"/>
          <w:shd w:val="clear" w:color="auto" w:fill="E8E7DE"/>
        </w:rPr>
        <w:t xml:space="preserve"> erect to ascending, brown, conspicuously 5–7-veined abaxially, veinless or faintly 3–7-veined adaxially, ovate to broadly ovate, plano-convex, 2.8–4(–4.5) × 1.4–1.9(–2) mm, 0.4–0.5 mm thick, 2–2.3 times as long as wide, margin flat, including wing 0.1–0.5 mm wide, ciliate-serrulate at least distally; beak spreading, appressed or ascending; straw colored to reddish brown at tip, flat, ± ciliate-serrulate, abaxial suture inconspicuous, distance from beak tip to </w:t>
      </w:r>
      <w:r w:rsidR="008A7570">
        <w:rPr>
          <w:color w:val="4B3321"/>
          <w:sz w:val="27"/>
          <w:szCs w:val="27"/>
          <w:shd w:val="clear" w:color="auto" w:fill="E8E7DE"/>
        </w:rPr>
        <w:lastRenderedPageBreak/>
        <w:t>achene 1.3–2.7 mm. </w:t>
      </w:r>
      <w:r w:rsidR="008A7570">
        <w:rPr>
          <w:b/>
          <w:bCs/>
          <w:color w:val="4B3321"/>
          <w:sz w:val="27"/>
          <w:szCs w:val="27"/>
        </w:rPr>
        <w:t>Achenes</w:t>
      </w:r>
      <w:r w:rsidR="008A7570">
        <w:rPr>
          <w:color w:val="4B3321"/>
          <w:sz w:val="27"/>
          <w:szCs w:val="27"/>
          <w:shd w:val="clear" w:color="auto" w:fill="E8E7DE"/>
        </w:rPr>
        <w:t> ovate, 1.3–1.7 × 0.85–1.1 mm, 0.5 mm thick. </w:t>
      </w:r>
      <w:r w:rsidR="008A7570">
        <w:rPr>
          <w:b/>
          <w:bCs/>
          <w:color w:val="4B3321"/>
          <w:sz w:val="27"/>
          <w:szCs w:val="27"/>
        </w:rPr>
        <w:t>2n</w:t>
      </w:r>
      <w:r w:rsidR="008A7570">
        <w:rPr>
          <w:color w:val="4B3321"/>
          <w:sz w:val="27"/>
          <w:szCs w:val="27"/>
          <w:shd w:val="clear" w:color="auto" w:fill="E8E7DE"/>
        </w:rPr>
        <w:t> = 52, 54, 56.</w:t>
      </w:r>
    </w:p>
    <w:p w14:paraId="3969DB3E" w14:textId="72FA9B85"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w:t>
      </w:r>
      <w:r w:rsidR="00C3761D">
        <w:rPr>
          <w:rFonts w:ascii="Arial" w:hAnsi="Arial" w:cs="Arial"/>
          <w:color w:val="000000"/>
          <w:sz w:val="22"/>
          <w:szCs w:val="22"/>
        </w:rPr>
        <w:t>Perennial graminoid.</w:t>
      </w:r>
      <w:r w:rsidR="002E6F9A">
        <w:rPr>
          <w:rFonts w:ascii="Arial" w:hAnsi="Arial" w:cs="Arial"/>
          <w:color w:val="000000"/>
          <w:sz w:val="22"/>
          <w:szCs w:val="22"/>
        </w:rPr>
        <w:tab/>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5B6C46E7" w14:textId="113D50C9" w:rsidR="00100300" w:rsidRPr="00BE4BF2" w:rsidRDefault="00100300" w:rsidP="00100300">
      <w:pPr>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r w:rsidR="00C3761D">
        <w:rPr>
          <w:rFonts w:ascii="Arial" w:hAnsi="Arial" w:cs="Arial"/>
          <w:color w:val="000000"/>
          <w:sz w:val="22"/>
          <w:szCs w:val="22"/>
        </w:rPr>
        <w:t xml:space="preserve">Many species of the </w:t>
      </w:r>
      <w:r w:rsidR="00C3761D" w:rsidRPr="00C3761D">
        <w:rPr>
          <w:rFonts w:ascii="Arial" w:hAnsi="Arial" w:cs="Arial"/>
          <w:i/>
          <w:color w:val="000000"/>
          <w:sz w:val="22"/>
          <w:szCs w:val="22"/>
        </w:rPr>
        <w:t>Carex</w:t>
      </w:r>
      <w:r w:rsidR="00C3761D">
        <w:rPr>
          <w:rFonts w:ascii="Arial" w:hAnsi="Arial" w:cs="Arial"/>
          <w:color w:val="000000"/>
          <w:sz w:val="22"/>
          <w:szCs w:val="22"/>
        </w:rPr>
        <w:t xml:space="preserve"> section </w:t>
      </w:r>
      <w:r w:rsidR="00C3761D" w:rsidRPr="00C3761D">
        <w:rPr>
          <w:rFonts w:ascii="Arial" w:hAnsi="Arial" w:cs="Arial"/>
          <w:i/>
          <w:color w:val="000000"/>
          <w:sz w:val="22"/>
          <w:szCs w:val="22"/>
        </w:rPr>
        <w:t>Ovales</w:t>
      </w:r>
    </w:p>
    <w:p w14:paraId="63E90094" w14:textId="77777777" w:rsidR="00100300" w:rsidRPr="00BE4BF2" w:rsidRDefault="00100300" w:rsidP="00100300">
      <w:pPr>
        <w:rPr>
          <w:rFonts w:ascii="Arial" w:hAnsi="Arial" w:cs="Arial"/>
          <w:color w:val="000000"/>
          <w:sz w:val="22"/>
          <w:szCs w:val="22"/>
        </w:rPr>
      </w:pPr>
    </w:p>
    <w:p w14:paraId="7CC826D9" w14:textId="30E05662"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C3761D">
        <w:rPr>
          <w:rFonts w:ascii="Arial" w:hAnsi="Arial" w:cs="Arial"/>
          <w:color w:val="000000"/>
          <w:sz w:val="22"/>
          <w:szCs w:val="22"/>
        </w:rPr>
        <w:t>Marshes, wet meadows, etc.</w:t>
      </w:r>
    </w:p>
    <w:p w14:paraId="2587410E" w14:textId="77777777" w:rsidR="007C7859" w:rsidRDefault="007C7859" w:rsidP="00100300">
      <w:pPr>
        <w:outlineLvl w:val="0"/>
        <w:rPr>
          <w:rFonts w:ascii="Arial" w:hAnsi="Arial" w:cs="Arial"/>
          <w:b/>
          <w:color w:val="000000"/>
          <w:sz w:val="22"/>
          <w:szCs w:val="22"/>
        </w:rPr>
      </w:pPr>
    </w:p>
    <w:p w14:paraId="50D7710E" w14:textId="51CC4A2C"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p>
    <w:p w14:paraId="7418FE0D" w14:textId="77777777" w:rsidR="00100300" w:rsidRPr="00BE4BF2" w:rsidRDefault="00100300" w:rsidP="00100300">
      <w:pPr>
        <w:rPr>
          <w:rFonts w:ascii="Arial" w:hAnsi="Arial" w:cs="Arial"/>
          <w:color w:val="000000"/>
          <w:sz w:val="22"/>
          <w:szCs w:val="22"/>
        </w:rPr>
      </w:pPr>
    </w:p>
    <w:p w14:paraId="7DD71C00"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14:paraId="405A1FC4" w14:textId="77777777" w:rsidR="00100300" w:rsidRPr="00BE4BF2" w:rsidRDefault="00100300" w:rsidP="00100300">
      <w:pPr>
        <w:rPr>
          <w:rFonts w:ascii="Arial" w:hAnsi="Arial" w:cs="Arial"/>
          <w:color w:val="000000"/>
          <w:sz w:val="22"/>
          <w:szCs w:val="22"/>
        </w:rPr>
      </w:pPr>
    </w:p>
    <w:p w14:paraId="5C816E1B" w14:textId="0FCCB1E8"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r w:rsidR="00C3761D">
        <w:rPr>
          <w:rFonts w:ascii="Arial" w:hAnsi="Arial" w:cs="Arial"/>
          <w:color w:val="000000"/>
          <w:sz w:val="22"/>
          <w:szCs w:val="22"/>
        </w:rPr>
        <w:t>Private, USFS, and Avista/IDFG</w:t>
      </w:r>
    </w:p>
    <w:p w14:paraId="6C69DBB8" w14:textId="77777777" w:rsidR="00100300" w:rsidRPr="00BE4BF2" w:rsidRDefault="00100300" w:rsidP="00100300">
      <w:pPr>
        <w:rPr>
          <w:rFonts w:ascii="Arial" w:hAnsi="Arial" w:cs="Arial"/>
          <w:color w:val="000000"/>
          <w:sz w:val="22"/>
          <w:szCs w:val="22"/>
        </w:rPr>
      </w:pPr>
    </w:p>
    <w:p w14:paraId="341F20D9"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3AD1D4F1"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p>
    <w:p w14:paraId="1EE2FC37" w14:textId="668376EA" w:rsidR="00C3761D" w:rsidRDefault="00A93E07" w:rsidP="00100300">
      <w:pPr>
        <w:rPr>
          <w:rFonts w:ascii="Arial" w:hAnsi="Arial" w:cs="Arial"/>
          <w:color w:val="000000"/>
          <w:sz w:val="22"/>
          <w:szCs w:val="22"/>
        </w:rPr>
      </w:pPr>
      <w:r>
        <w:rPr>
          <w:noProof/>
        </w:rPr>
        <w:drawing>
          <wp:inline distT="0" distB="0" distL="0" distR="0" wp14:anchorId="5C75D55C" wp14:editId="2F8708E8">
            <wp:extent cx="590550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5500" cy="4191000"/>
                    </a:xfrm>
                    <a:prstGeom prst="rect">
                      <a:avLst/>
                    </a:prstGeom>
                  </pic:spPr>
                </pic:pic>
              </a:graphicData>
            </a:graphic>
          </wp:inline>
        </w:drawing>
      </w:r>
    </w:p>
    <w:p w14:paraId="25CC2C97" w14:textId="77777777" w:rsidR="00E232B4" w:rsidRDefault="00E232B4" w:rsidP="00100300">
      <w:pPr>
        <w:rPr>
          <w:rFonts w:ascii="Arial" w:hAnsi="Arial" w:cs="Arial"/>
          <w:color w:val="000000"/>
          <w:sz w:val="22"/>
          <w:szCs w:val="22"/>
        </w:rPr>
      </w:pPr>
    </w:p>
    <w:p w14:paraId="7CF965EA" w14:textId="070701B4"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A93E07">
        <w:rPr>
          <w:rFonts w:ascii="Arial" w:hAnsi="Arial" w:cs="Arial"/>
          <w:color w:val="000000"/>
          <w:sz w:val="22"/>
          <w:szCs w:val="22"/>
        </w:rPr>
        <w:t>Peripheral</w:t>
      </w:r>
    </w:p>
    <w:p w14:paraId="55DE7EF9" w14:textId="53B9FA56" w:rsidR="002B3DCE" w:rsidRDefault="002B3DCE" w:rsidP="00100300">
      <w:pPr>
        <w:rPr>
          <w:rFonts w:ascii="Arial" w:hAnsi="Arial" w:cs="Arial"/>
          <w:color w:val="000000"/>
          <w:sz w:val="22"/>
          <w:szCs w:val="22"/>
        </w:rPr>
      </w:pPr>
    </w:p>
    <w:p w14:paraId="20C593F4" w14:textId="0914CE2E" w:rsidR="002B3DCE" w:rsidRPr="002B3DCE" w:rsidRDefault="002B3DCE" w:rsidP="00100300">
      <w:pPr>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A93E07">
        <w:rPr>
          <w:rFonts w:ascii="Arial" w:hAnsi="Arial" w:cs="Arial"/>
          <w:color w:val="000000"/>
          <w:sz w:val="22"/>
          <w:szCs w:val="22"/>
        </w:rPr>
        <w:t>A</w:t>
      </w:r>
      <w:r w:rsidR="00B26074">
        <w:rPr>
          <w:rFonts w:ascii="Arial" w:hAnsi="Arial" w:cs="Arial"/>
          <w:color w:val="000000"/>
          <w:sz w:val="22"/>
          <w:szCs w:val="22"/>
        </w:rPr>
        <w:t>bout</w:t>
      </w:r>
      <w:r w:rsidR="00A93E07">
        <w:rPr>
          <w:rFonts w:ascii="Arial" w:hAnsi="Arial" w:cs="Arial"/>
          <w:color w:val="000000"/>
          <w:sz w:val="22"/>
          <w:szCs w:val="22"/>
        </w:rPr>
        <w:t xml:space="preserve"> 2,298 sq km based on three populations</w:t>
      </w:r>
      <w:r w:rsidR="00B26074">
        <w:rPr>
          <w:rFonts w:ascii="Arial" w:hAnsi="Arial" w:cs="Arial"/>
          <w:color w:val="000000"/>
          <w:sz w:val="22"/>
          <w:szCs w:val="22"/>
        </w:rPr>
        <w:t xml:space="preserve"> </w:t>
      </w:r>
      <w:r w:rsidR="00B26074" w:rsidRPr="00B26074">
        <w:rPr>
          <w:rFonts w:ascii="Arial" w:hAnsi="Arial" w:cs="Arial"/>
          <w:b/>
          <w:color w:val="000000"/>
          <w:sz w:val="22"/>
          <w:szCs w:val="22"/>
        </w:rPr>
        <w:t>[D]</w:t>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2B96D2DA" w14:textId="281A7B60" w:rsidR="008622CF"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A93E07">
        <w:rPr>
          <w:rFonts w:ascii="Arial" w:hAnsi="Arial" w:cs="Arial"/>
          <w:color w:val="000000"/>
          <w:sz w:val="22"/>
          <w:szCs w:val="22"/>
        </w:rPr>
        <w:t>Three 4-km</w:t>
      </w:r>
      <w:r w:rsidR="00A93E07" w:rsidRPr="00A93E07">
        <w:rPr>
          <w:rFonts w:ascii="Arial" w:hAnsi="Arial" w:cs="Arial"/>
          <w:color w:val="000000"/>
          <w:sz w:val="22"/>
          <w:szCs w:val="22"/>
          <w:vertAlign w:val="superscript"/>
        </w:rPr>
        <w:t>2</w:t>
      </w:r>
      <w:r w:rsidR="00A93E07">
        <w:rPr>
          <w:rFonts w:ascii="Arial" w:hAnsi="Arial" w:cs="Arial"/>
          <w:color w:val="000000"/>
          <w:sz w:val="22"/>
          <w:szCs w:val="22"/>
        </w:rPr>
        <w:t xml:space="preserve"> grid squares</w:t>
      </w:r>
      <w:r w:rsidR="00B26074">
        <w:rPr>
          <w:rFonts w:ascii="Arial" w:hAnsi="Arial" w:cs="Arial"/>
          <w:color w:val="000000"/>
          <w:sz w:val="22"/>
          <w:szCs w:val="22"/>
        </w:rPr>
        <w:t xml:space="preserve"> </w:t>
      </w:r>
      <w:r w:rsidR="00B26074" w:rsidRPr="00B26074">
        <w:rPr>
          <w:rFonts w:ascii="Arial" w:hAnsi="Arial" w:cs="Arial"/>
          <w:b/>
          <w:color w:val="000000"/>
          <w:sz w:val="22"/>
          <w:szCs w:val="22"/>
        </w:rPr>
        <w:t>[C]</w:t>
      </w:r>
    </w:p>
    <w:p w14:paraId="392114CC" w14:textId="77777777" w:rsidR="00A93E07" w:rsidRDefault="00A93E07" w:rsidP="007C7859">
      <w:pPr>
        <w:rPr>
          <w:rFonts w:ascii="Arial" w:hAnsi="Arial" w:cs="Arial"/>
          <w:color w:val="000000"/>
          <w:sz w:val="22"/>
          <w:szCs w:val="22"/>
        </w:rPr>
      </w:pPr>
    </w:p>
    <w:p w14:paraId="5423C5BE" w14:textId="010265A5" w:rsidR="008622CF" w:rsidRPr="00A93E07" w:rsidRDefault="008622CF" w:rsidP="007C7859">
      <w:pPr>
        <w:rPr>
          <w:rFonts w:ascii="Arial" w:hAnsi="Arial" w:cs="Arial"/>
          <w:color w:val="000000"/>
          <w:sz w:val="22"/>
          <w:szCs w:val="22"/>
        </w:rPr>
      </w:pPr>
      <w:r>
        <w:rPr>
          <w:rFonts w:ascii="Arial" w:hAnsi="Arial" w:cs="Arial"/>
          <w:i/>
          <w:color w:val="000000"/>
          <w:sz w:val="22"/>
          <w:szCs w:val="22"/>
        </w:rPr>
        <w:lastRenderedPageBreak/>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A93E07">
        <w:rPr>
          <w:rFonts w:ascii="Arial" w:hAnsi="Arial" w:cs="Arial"/>
          <w:color w:val="000000"/>
          <w:sz w:val="22"/>
          <w:szCs w:val="22"/>
        </w:rPr>
        <w:t xml:space="preserve">  Benewah, Bonner, and Shoshone</w:t>
      </w: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10677580" w14:textId="5402271C" w:rsidR="002E6F9A" w:rsidRDefault="002E6F9A" w:rsidP="007C7859">
      <w:pPr>
        <w:rPr>
          <w:rFonts w:ascii="Arial" w:hAnsi="Arial" w:cs="Arial"/>
          <w:sz w:val="22"/>
          <w:szCs w:val="22"/>
        </w:rPr>
      </w:pPr>
      <w:r w:rsidRPr="007C7859">
        <w:rPr>
          <w:rFonts w:ascii="Arial" w:hAnsi="Arial" w:cs="Arial"/>
          <w:i/>
          <w:color w:val="000000"/>
          <w:sz w:val="22"/>
          <w:szCs w:val="22"/>
        </w:rPr>
        <w:t>Idaho Specimens:</w:t>
      </w:r>
      <w:r w:rsidR="00ED0361">
        <w:rPr>
          <w:rFonts w:ascii="Arial" w:hAnsi="Arial" w:cs="Arial"/>
          <w:color w:val="000000"/>
          <w:sz w:val="22"/>
          <w:szCs w:val="22"/>
        </w:rPr>
        <w:t xml:space="preserve">  </w:t>
      </w:r>
    </w:p>
    <w:tbl>
      <w:tblPr>
        <w:tblStyle w:val="TableGrid"/>
        <w:tblW w:w="0" w:type="auto"/>
        <w:tblLook w:val="04A0" w:firstRow="1" w:lastRow="0" w:firstColumn="1" w:lastColumn="0" w:noHBand="0" w:noVBand="1"/>
      </w:tblPr>
      <w:tblGrid>
        <w:gridCol w:w="1679"/>
        <w:gridCol w:w="1426"/>
        <w:gridCol w:w="1534"/>
        <w:gridCol w:w="1548"/>
        <w:gridCol w:w="1402"/>
        <w:gridCol w:w="1761"/>
      </w:tblGrid>
      <w:tr w:rsidR="00E435F4" w14:paraId="2CD54D35" w14:textId="77777777" w:rsidTr="004C70F5">
        <w:tc>
          <w:tcPr>
            <w:tcW w:w="1728" w:type="dxa"/>
          </w:tcPr>
          <w:p w14:paraId="6C1375B5" w14:textId="77777777" w:rsidR="006545B7" w:rsidRPr="004C70F5" w:rsidRDefault="006545B7" w:rsidP="007C7859">
            <w:pPr>
              <w:rPr>
                <w:rFonts w:ascii="Arial" w:hAnsi="Arial" w:cs="Arial"/>
                <w:b/>
                <w:sz w:val="20"/>
              </w:rPr>
            </w:pPr>
            <w:r w:rsidRPr="004C70F5">
              <w:rPr>
                <w:rFonts w:ascii="Arial" w:hAnsi="Arial" w:cs="Arial"/>
                <w:b/>
                <w:sz w:val="20"/>
              </w:rPr>
              <w:t>Record source (Herbarium, IFWIS, person)</w:t>
            </w:r>
          </w:p>
        </w:tc>
        <w:tc>
          <w:tcPr>
            <w:tcW w:w="1464" w:type="dxa"/>
          </w:tcPr>
          <w:p w14:paraId="41978229" w14:textId="77777777" w:rsidR="006545B7" w:rsidRPr="004C70F5" w:rsidRDefault="006545B7" w:rsidP="007C7859">
            <w:pPr>
              <w:rPr>
                <w:rFonts w:ascii="Arial" w:hAnsi="Arial" w:cs="Arial"/>
                <w:b/>
                <w:sz w:val="20"/>
              </w:rPr>
            </w:pPr>
            <w:r w:rsidRPr="004C70F5">
              <w:rPr>
                <w:rFonts w:ascii="Arial" w:hAnsi="Arial" w:cs="Arial"/>
                <w:b/>
                <w:sz w:val="20"/>
              </w:rPr>
              <w:t>Date observed/ collected</w:t>
            </w:r>
          </w:p>
        </w:tc>
        <w:tc>
          <w:tcPr>
            <w:tcW w:w="1596" w:type="dxa"/>
          </w:tcPr>
          <w:p w14:paraId="6C693DD4" w14:textId="77777777" w:rsidR="006545B7" w:rsidRPr="004C70F5" w:rsidRDefault="006545B7" w:rsidP="007C7859">
            <w:pPr>
              <w:rPr>
                <w:rFonts w:ascii="Arial" w:hAnsi="Arial" w:cs="Arial"/>
                <w:b/>
                <w:sz w:val="20"/>
              </w:rPr>
            </w:pPr>
            <w:r w:rsidRPr="004C70F5">
              <w:rPr>
                <w:rFonts w:ascii="Arial" w:hAnsi="Arial" w:cs="Arial"/>
                <w:b/>
                <w:sz w:val="20"/>
              </w:rPr>
              <w:t>Observer</w:t>
            </w:r>
          </w:p>
        </w:tc>
        <w:tc>
          <w:tcPr>
            <w:tcW w:w="1596" w:type="dxa"/>
          </w:tcPr>
          <w:p w14:paraId="1C75CD2D" w14:textId="77777777" w:rsidR="006545B7" w:rsidRPr="004C70F5" w:rsidRDefault="006545B7" w:rsidP="007C7859">
            <w:pPr>
              <w:rPr>
                <w:rFonts w:ascii="Arial" w:hAnsi="Arial" w:cs="Arial"/>
                <w:b/>
                <w:sz w:val="20"/>
              </w:rPr>
            </w:pPr>
            <w:r w:rsidRPr="004C70F5">
              <w:rPr>
                <w:rFonts w:ascii="Arial" w:hAnsi="Arial" w:cs="Arial"/>
                <w:b/>
                <w:sz w:val="20"/>
              </w:rPr>
              <w:t>County</w:t>
            </w:r>
          </w:p>
        </w:tc>
        <w:tc>
          <w:tcPr>
            <w:tcW w:w="1374" w:type="dxa"/>
          </w:tcPr>
          <w:p w14:paraId="6E4D0532" w14:textId="77777777" w:rsidR="006545B7" w:rsidRPr="004C70F5" w:rsidRDefault="004C70F5" w:rsidP="007C7859">
            <w:pPr>
              <w:rPr>
                <w:rFonts w:ascii="Arial" w:hAnsi="Arial" w:cs="Arial"/>
                <w:b/>
                <w:sz w:val="20"/>
              </w:rPr>
            </w:pPr>
            <w:r w:rsidRPr="004C70F5">
              <w:rPr>
                <w:rFonts w:ascii="Arial" w:hAnsi="Arial" w:cs="Arial"/>
                <w:b/>
                <w:sz w:val="20"/>
              </w:rPr>
              <w:t>Location</w:t>
            </w:r>
          </w:p>
        </w:tc>
        <w:tc>
          <w:tcPr>
            <w:tcW w:w="1818" w:type="dxa"/>
          </w:tcPr>
          <w:p w14:paraId="1BCD44CE" w14:textId="77777777" w:rsidR="006545B7" w:rsidRPr="004C70F5" w:rsidRDefault="004C70F5" w:rsidP="007C7859">
            <w:pPr>
              <w:rPr>
                <w:rFonts w:ascii="Arial" w:hAnsi="Arial" w:cs="Arial"/>
                <w:b/>
                <w:sz w:val="20"/>
              </w:rPr>
            </w:pPr>
            <w:r w:rsidRPr="004C70F5">
              <w:rPr>
                <w:rFonts w:ascii="Arial" w:hAnsi="Arial" w:cs="Arial"/>
                <w:b/>
                <w:sz w:val="20"/>
              </w:rPr>
              <w:t>Abundance, threats, habitat condition</w:t>
            </w:r>
          </w:p>
        </w:tc>
      </w:tr>
      <w:tr w:rsidR="00E435F4" w:rsidRPr="00A93E07" w14:paraId="56977699" w14:textId="77777777" w:rsidTr="004C70F5">
        <w:tc>
          <w:tcPr>
            <w:tcW w:w="1728" w:type="dxa"/>
          </w:tcPr>
          <w:p w14:paraId="407155DA" w14:textId="78466BD2" w:rsidR="00A93E07" w:rsidRPr="00A93E07" w:rsidRDefault="00A93E07" w:rsidP="00A93E07">
            <w:pPr>
              <w:rPr>
                <w:rFonts w:ascii="Arial" w:hAnsi="Arial" w:cs="Arial"/>
                <w:sz w:val="22"/>
                <w:szCs w:val="22"/>
              </w:rPr>
            </w:pPr>
            <w:r w:rsidRPr="00A93E07">
              <w:rPr>
                <w:rFonts w:ascii="Arial" w:hAnsi="Arial" w:cs="Arial"/>
                <w:sz w:val="22"/>
                <w:szCs w:val="22"/>
              </w:rPr>
              <w:t>Herbarium specimen</w:t>
            </w:r>
          </w:p>
        </w:tc>
        <w:tc>
          <w:tcPr>
            <w:tcW w:w="1464" w:type="dxa"/>
          </w:tcPr>
          <w:p w14:paraId="56F751CD" w14:textId="0E06862C" w:rsidR="00A93E07" w:rsidRPr="00A93E07" w:rsidRDefault="00A93E07" w:rsidP="007C7859">
            <w:pPr>
              <w:rPr>
                <w:rFonts w:ascii="Arial" w:hAnsi="Arial" w:cs="Arial"/>
                <w:sz w:val="22"/>
                <w:szCs w:val="22"/>
              </w:rPr>
            </w:pPr>
            <w:r w:rsidRPr="00A93E07">
              <w:rPr>
                <w:rFonts w:ascii="Arial" w:hAnsi="Arial" w:cs="Arial"/>
                <w:sz w:val="22"/>
                <w:szCs w:val="22"/>
              </w:rPr>
              <w:t>24 Jun 2012</w:t>
            </w:r>
          </w:p>
        </w:tc>
        <w:tc>
          <w:tcPr>
            <w:tcW w:w="1596" w:type="dxa"/>
          </w:tcPr>
          <w:p w14:paraId="690A1BDB" w14:textId="35C361E2" w:rsidR="00A93E07" w:rsidRPr="00A93E07" w:rsidRDefault="00E435F4" w:rsidP="007C7859">
            <w:pPr>
              <w:rPr>
                <w:rFonts w:ascii="Arial" w:hAnsi="Arial" w:cs="Arial"/>
                <w:sz w:val="22"/>
                <w:szCs w:val="22"/>
              </w:rPr>
            </w:pPr>
            <w:r>
              <w:rPr>
                <w:rFonts w:ascii="Arial" w:hAnsi="Arial" w:cs="Arial"/>
                <w:sz w:val="22"/>
                <w:szCs w:val="22"/>
              </w:rPr>
              <w:t xml:space="preserve">Peter </w:t>
            </w:r>
            <w:r w:rsidR="00A93E07" w:rsidRPr="00A93E07">
              <w:rPr>
                <w:rFonts w:ascii="Arial" w:hAnsi="Arial" w:cs="Arial"/>
                <w:sz w:val="22"/>
                <w:szCs w:val="22"/>
              </w:rPr>
              <w:t>Zika 25995</w:t>
            </w:r>
          </w:p>
        </w:tc>
        <w:tc>
          <w:tcPr>
            <w:tcW w:w="1596" w:type="dxa"/>
          </w:tcPr>
          <w:p w14:paraId="43DBA076" w14:textId="5204D51D" w:rsidR="00A93E07" w:rsidRPr="00A93E07" w:rsidRDefault="00A93E07" w:rsidP="007C7859">
            <w:pPr>
              <w:rPr>
                <w:rFonts w:ascii="Arial" w:hAnsi="Arial" w:cs="Arial"/>
                <w:sz w:val="22"/>
                <w:szCs w:val="22"/>
              </w:rPr>
            </w:pPr>
            <w:r w:rsidRPr="00A93E07">
              <w:rPr>
                <w:rFonts w:ascii="Arial" w:hAnsi="Arial" w:cs="Arial"/>
                <w:sz w:val="22"/>
                <w:szCs w:val="22"/>
              </w:rPr>
              <w:t>Bonner</w:t>
            </w:r>
          </w:p>
        </w:tc>
        <w:tc>
          <w:tcPr>
            <w:tcW w:w="1374" w:type="dxa"/>
          </w:tcPr>
          <w:p w14:paraId="5BA7AB07" w14:textId="53F038B3" w:rsidR="00A93E07" w:rsidRPr="00A93E07" w:rsidRDefault="00A93E07" w:rsidP="007C7859">
            <w:pPr>
              <w:rPr>
                <w:rFonts w:ascii="Arial" w:hAnsi="Arial" w:cs="Arial"/>
                <w:sz w:val="22"/>
                <w:szCs w:val="22"/>
              </w:rPr>
            </w:pPr>
            <w:r w:rsidRPr="00A93E07">
              <w:rPr>
                <w:rFonts w:ascii="Arial" w:hAnsi="Arial" w:cs="Arial"/>
                <w:sz w:val="22"/>
                <w:szCs w:val="22"/>
              </w:rPr>
              <w:t>Ellisport Bay, Lake Pend Oreille</w:t>
            </w:r>
          </w:p>
        </w:tc>
        <w:tc>
          <w:tcPr>
            <w:tcW w:w="1818" w:type="dxa"/>
          </w:tcPr>
          <w:p w14:paraId="4A59156B" w14:textId="2ADEEC40" w:rsidR="00A93E07" w:rsidRPr="00A93E07" w:rsidRDefault="00A93E07" w:rsidP="007C7859">
            <w:pPr>
              <w:rPr>
                <w:rFonts w:ascii="Arial" w:hAnsi="Arial" w:cs="Arial"/>
                <w:sz w:val="22"/>
                <w:szCs w:val="22"/>
              </w:rPr>
            </w:pPr>
            <w:r>
              <w:rPr>
                <w:rFonts w:ascii="Arial" w:hAnsi="Arial" w:cs="Arial"/>
                <w:sz w:val="22"/>
                <w:szCs w:val="22"/>
              </w:rPr>
              <w:t>Common at site</w:t>
            </w:r>
          </w:p>
        </w:tc>
      </w:tr>
      <w:tr w:rsidR="00E435F4" w:rsidRPr="00A93E07" w14:paraId="7846825A" w14:textId="77777777" w:rsidTr="004C70F5">
        <w:tc>
          <w:tcPr>
            <w:tcW w:w="1728" w:type="dxa"/>
          </w:tcPr>
          <w:p w14:paraId="1379B7B1" w14:textId="08B67CCA" w:rsidR="00A93E07" w:rsidRPr="00A93E07" w:rsidRDefault="00E435F4" w:rsidP="007C7859">
            <w:pPr>
              <w:rPr>
                <w:rFonts w:ascii="Arial" w:hAnsi="Arial" w:cs="Arial"/>
                <w:sz w:val="22"/>
                <w:szCs w:val="22"/>
              </w:rPr>
            </w:pPr>
            <w:r w:rsidRPr="00A93E07">
              <w:rPr>
                <w:rFonts w:ascii="Arial" w:hAnsi="Arial" w:cs="Arial"/>
                <w:sz w:val="22"/>
                <w:szCs w:val="22"/>
              </w:rPr>
              <w:t>Herbarium specimen</w:t>
            </w:r>
          </w:p>
        </w:tc>
        <w:tc>
          <w:tcPr>
            <w:tcW w:w="1464" w:type="dxa"/>
          </w:tcPr>
          <w:p w14:paraId="3F88ABC9" w14:textId="584A21FE" w:rsidR="00A93E07" w:rsidRPr="00A93E07" w:rsidRDefault="00E435F4" w:rsidP="007C7859">
            <w:pPr>
              <w:rPr>
                <w:rFonts w:ascii="Arial" w:hAnsi="Arial" w:cs="Arial"/>
                <w:sz w:val="22"/>
                <w:szCs w:val="22"/>
              </w:rPr>
            </w:pPr>
            <w:r>
              <w:rPr>
                <w:rFonts w:ascii="Arial" w:hAnsi="Arial" w:cs="Arial"/>
                <w:sz w:val="22"/>
                <w:szCs w:val="22"/>
              </w:rPr>
              <w:t>15 Jul 2004</w:t>
            </w:r>
          </w:p>
        </w:tc>
        <w:tc>
          <w:tcPr>
            <w:tcW w:w="1596" w:type="dxa"/>
          </w:tcPr>
          <w:p w14:paraId="34099A06" w14:textId="77777777" w:rsidR="00A93E07" w:rsidRDefault="00E435F4" w:rsidP="007C7859">
            <w:pPr>
              <w:rPr>
                <w:rFonts w:ascii="Arial" w:hAnsi="Arial" w:cs="Arial"/>
                <w:sz w:val="22"/>
                <w:szCs w:val="22"/>
              </w:rPr>
            </w:pPr>
            <w:r>
              <w:rPr>
                <w:rFonts w:ascii="Arial" w:hAnsi="Arial" w:cs="Arial"/>
                <w:sz w:val="22"/>
                <w:szCs w:val="22"/>
              </w:rPr>
              <w:t>Matt Parks</w:t>
            </w:r>
          </w:p>
          <w:p w14:paraId="7933177B" w14:textId="4E52E352" w:rsidR="00E435F4" w:rsidRPr="00A93E07" w:rsidRDefault="00E435F4" w:rsidP="007C7859">
            <w:pPr>
              <w:rPr>
                <w:rFonts w:ascii="Arial" w:hAnsi="Arial" w:cs="Arial"/>
                <w:sz w:val="22"/>
                <w:szCs w:val="22"/>
              </w:rPr>
            </w:pPr>
            <w:r>
              <w:rPr>
                <w:rFonts w:ascii="Arial" w:hAnsi="Arial" w:cs="Arial"/>
                <w:sz w:val="22"/>
                <w:szCs w:val="22"/>
              </w:rPr>
              <w:t>627</w:t>
            </w:r>
          </w:p>
        </w:tc>
        <w:tc>
          <w:tcPr>
            <w:tcW w:w="1596" w:type="dxa"/>
          </w:tcPr>
          <w:p w14:paraId="3818C53E" w14:textId="3C96DEFD" w:rsidR="00A93E07" w:rsidRPr="00A93E07" w:rsidRDefault="00E435F4" w:rsidP="007C7859">
            <w:pPr>
              <w:rPr>
                <w:rFonts w:ascii="Arial" w:hAnsi="Arial" w:cs="Arial"/>
                <w:sz w:val="22"/>
                <w:szCs w:val="22"/>
              </w:rPr>
            </w:pPr>
            <w:r>
              <w:rPr>
                <w:rFonts w:ascii="Arial" w:hAnsi="Arial" w:cs="Arial"/>
                <w:sz w:val="22"/>
                <w:szCs w:val="22"/>
              </w:rPr>
              <w:t>Shoshone</w:t>
            </w:r>
          </w:p>
        </w:tc>
        <w:tc>
          <w:tcPr>
            <w:tcW w:w="1374" w:type="dxa"/>
          </w:tcPr>
          <w:p w14:paraId="2953A33B" w14:textId="38725BBB" w:rsidR="00A93E07" w:rsidRPr="00A93E07" w:rsidRDefault="00E435F4" w:rsidP="007C7859">
            <w:pPr>
              <w:rPr>
                <w:rFonts w:ascii="Arial" w:hAnsi="Arial" w:cs="Arial"/>
                <w:sz w:val="22"/>
                <w:szCs w:val="22"/>
              </w:rPr>
            </w:pPr>
            <w:r>
              <w:rPr>
                <w:rFonts w:ascii="Arial" w:hAnsi="Arial" w:cs="Arial"/>
                <w:sz w:val="22"/>
                <w:szCs w:val="22"/>
              </w:rPr>
              <w:t>Moses Butte area</w:t>
            </w:r>
          </w:p>
        </w:tc>
        <w:tc>
          <w:tcPr>
            <w:tcW w:w="1818" w:type="dxa"/>
          </w:tcPr>
          <w:p w14:paraId="08A9E1C2" w14:textId="2F4985C4" w:rsidR="00A93E07" w:rsidRPr="00A93E07" w:rsidRDefault="00E435F4" w:rsidP="007C7859">
            <w:pPr>
              <w:rPr>
                <w:rFonts w:ascii="Arial" w:hAnsi="Arial" w:cs="Arial"/>
                <w:sz w:val="22"/>
                <w:szCs w:val="22"/>
              </w:rPr>
            </w:pPr>
            <w:r>
              <w:rPr>
                <w:rFonts w:ascii="Arial" w:hAnsi="Arial" w:cs="Arial"/>
                <w:sz w:val="22"/>
                <w:szCs w:val="22"/>
              </w:rPr>
              <w:t>Uncommon at site</w:t>
            </w:r>
          </w:p>
        </w:tc>
      </w:tr>
      <w:tr w:rsidR="00E435F4" w:rsidRPr="00A93E07" w14:paraId="49C3C6E5" w14:textId="77777777" w:rsidTr="004C70F5">
        <w:tc>
          <w:tcPr>
            <w:tcW w:w="1728" w:type="dxa"/>
          </w:tcPr>
          <w:p w14:paraId="0DFFB0D7" w14:textId="0667ECD5" w:rsidR="006545B7" w:rsidRPr="00A93E07" w:rsidRDefault="00E435F4" w:rsidP="007C7859">
            <w:pPr>
              <w:rPr>
                <w:rFonts w:ascii="Arial" w:hAnsi="Arial" w:cs="Arial"/>
                <w:sz w:val="22"/>
                <w:szCs w:val="22"/>
              </w:rPr>
            </w:pPr>
            <w:r w:rsidRPr="00A93E07">
              <w:rPr>
                <w:rFonts w:ascii="Arial" w:hAnsi="Arial" w:cs="Arial"/>
                <w:sz w:val="22"/>
                <w:szCs w:val="22"/>
              </w:rPr>
              <w:t>Herbarium specimen</w:t>
            </w:r>
          </w:p>
        </w:tc>
        <w:tc>
          <w:tcPr>
            <w:tcW w:w="1464" w:type="dxa"/>
          </w:tcPr>
          <w:p w14:paraId="252FDFA1" w14:textId="4999246B" w:rsidR="006545B7" w:rsidRPr="00A93E07" w:rsidRDefault="00E435F4" w:rsidP="007C7859">
            <w:pPr>
              <w:rPr>
                <w:rFonts w:ascii="Arial" w:hAnsi="Arial" w:cs="Arial"/>
                <w:sz w:val="22"/>
                <w:szCs w:val="22"/>
              </w:rPr>
            </w:pPr>
            <w:r>
              <w:rPr>
                <w:rFonts w:ascii="Arial" w:hAnsi="Arial" w:cs="Arial"/>
                <w:sz w:val="22"/>
                <w:szCs w:val="22"/>
              </w:rPr>
              <w:t>28 Jun 2021</w:t>
            </w:r>
          </w:p>
        </w:tc>
        <w:tc>
          <w:tcPr>
            <w:tcW w:w="1596" w:type="dxa"/>
          </w:tcPr>
          <w:p w14:paraId="49068F91" w14:textId="77777777" w:rsidR="00E435F4" w:rsidRDefault="00E435F4" w:rsidP="007C7859">
            <w:pPr>
              <w:rPr>
                <w:rFonts w:ascii="Arial" w:hAnsi="Arial" w:cs="Arial"/>
                <w:sz w:val="22"/>
                <w:szCs w:val="22"/>
              </w:rPr>
            </w:pPr>
            <w:r>
              <w:rPr>
                <w:rFonts w:ascii="Arial" w:hAnsi="Arial" w:cs="Arial"/>
                <w:sz w:val="22"/>
                <w:szCs w:val="22"/>
              </w:rPr>
              <w:t xml:space="preserve">Derek Antonelli </w:t>
            </w:r>
          </w:p>
          <w:p w14:paraId="38A2EDD1" w14:textId="1BBE7ADB" w:rsidR="006545B7" w:rsidRPr="00A93E07" w:rsidRDefault="00E435F4" w:rsidP="007C7859">
            <w:pPr>
              <w:rPr>
                <w:rFonts w:ascii="Arial" w:hAnsi="Arial" w:cs="Arial"/>
                <w:sz w:val="22"/>
                <w:szCs w:val="22"/>
              </w:rPr>
            </w:pPr>
            <w:r>
              <w:rPr>
                <w:rFonts w:ascii="Arial" w:hAnsi="Arial" w:cs="Arial"/>
                <w:sz w:val="22"/>
                <w:szCs w:val="22"/>
              </w:rPr>
              <w:t>21-014C</w:t>
            </w:r>
          </w:p>
        </w:tc>
        <w:tc>
          <w:tcPr>
            <w:tcW w:w="1596" w:type="dxa"/>
          </w:tcPr>
          <w:p w14:paraId="5D8A4BF5" w14:textId="2B797FFE" w:rsidR="006545B7" w:rsidRPr="00A93E07" w:rsidRDefault="00E435F4" w:rsidP="007C7859">
            <w:pPr>
              <w:rPr>
                <w:rFonts w:ascii="Arial" w:hAnsi="Arial" w:cs="Arial"/>
                <w:sz w:val="22"/>
                <w:szCs w:val="22"/>
              </w:rPr>
            </w:pPr>
            <w:r>
              <w:rPr>
                <w:rFonts w:ascii="Arial" w:hAnsi="Arial" w:cs="Arial"/>
                <w:sz w:val="22"/>
                <w:szCs w:val="22"/>
              </w:rPr>
              <w:t>Benewah</w:t>
            </w:r>
          </w:p>
        </w:tc>
        <w:tc>
          <w:tcPr>
            <w:tcW w:w="1374" w:type="dxa"/>
          </w:tcPr>
          <w:p w14:paraId="1D90D876" w14:textId="39C34AE8" w:rsidR="006545B7" w:rsidRPr="00A93E07" w:rsidRDefault="00E435F4" w:rsidP="007C7859">
            <w:pPr>
              <w:rPr>
                <w:rFonts w:ascii="Arial" w:hAnsi="Arial" w:cs="Arial"/>
                <w:sz w:val="22"/>
                <w:szCs w:val="22"/>
              </w:rPr>
            </w:pPr>
            <w:r>
              <w:rPr>
                <w:rFonts w:ascii="Arial" w:hAnsi="Arial" w:cs="Arial"/>
                <w:sz w:val="22"/>
                <w:szCs w:val="22"/>
              </w:rPr>
              <w:t>Lower St Joe River, Avista/IDFG</w:t>
            </w:r>
          </w:p>
        </w:tc>
        <w:tc>
          <w:tcPr>
            <w:tcW w:w="1818" w:type="dxa"/>
          </w:tcPr>
          <w:p w14:paraId="58CCF444" w14:textId="49D607AF" w:rsidR="006545B7" w:rsidRPr="00A93E07" w:rsidRDefault="00E435F4" w:rsidP="007C7859">
            <w:pPr>
              <w:rPr>
                <w:rFonts w:ascii="Arial" w:hAnsi="Arial" w:cs="Arial"/>
                <w:sz w:val="22"/>
                <w:szCs w:val="22"/>
              </w:rPr>
            </w:pPr>
            <w:r>
              <w:rPr>
                <w:rFonts w:ascii="Arial" w:hAnsi="Arial" w:cs="Arial"/>
                <w:sz w:val="22"/>
                <w:szCs w:val="22"/>
              </w:rPr>
              <w:t>Occasional at site</w:t>
            </w:r>
          </w:p>
        </w:tc>
      </w:tr>
    </w:tbl>
    <w:p w14:paraId="286EA57A" w14:textId="0BD19D54" w:rsidR="00BD7EDF" w:rsidRPr="007C7859" w:rsidRDefault="00BD7EDF" w:rsidP="00100300">
      <w:pPr>
        <w:rPr>
          <w:rFonts w:ascii="Arial" w:hAnsi="Arial" w:cs="Arial"/>
          <w:i/>
          <w:color w:val="000000"/>
          <w:sz w:val="22"/>
          <w:szCs w:val="22"/>
        </w:rPr>
      </w:pPr>
    </w:p>
    <w:p w14:paraId="37CF0E5D" w14:textId="77777777"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p>
    <w:p w14:paraId="1D66E5D8" w14:textId="77777777" w:rsidR="006545B7" w:rsidRDefault="006545B7" w:rsidP="007C7859">
      <w:pPr>
        <w:rPr>
          <w:rFonts w:ascii="Arial" w:hAnsi="Arial" w:cs="Arial"/>
          <w:color w:val="000000"/>
          <w:sz w:val="22"/>
          <w:szCs w:val="22"/>
        </w:rPr>
      </w:pPr>
    </w:p>
    <w:p w14:paraId="0F8C6411" w14:textId="24A1564F" w:rsidR="006545B7" w:rsidRPr="00E435F4" w:rsidRDefault="006545B7" w:rsidP="007C7859">
      <w:pPr>
        <w:rPr>
          <w:rFonts w:ascii="Arial" w:hAnsi="Arial" w:cs="Arial"/>
          <w:color w:val="000000"/>
          <w:sz w:val="22"/>
          <w:szCs w:val="22"/>
        </w:rPr>
      </w:pPr>
      <w:r>
        <w:rPr>
          <w:rFonts w:ascii="Arial" w:hAnsi="Arial" w:cs="Arial"/>
          <w:i/>
          <w:color w:val="000000"/>
          <w:sz w:val="22"/>
          <w:szCs w:val="22"/>
        </w:rPr>
        <w:t>Databases/Herbaria consulted (and query date):</w:t>
      </w:r>
      <w:r w:rsidR="00E435F4">
        <w:rPr>
          <w:rFonts w:ascii="Arial" w:hAnsi="Arial" w:cs="Arial"/>
          <w:color w:val="000000"/>
          <w:sz w:val="22"/>
          <w:szCs w:val="22"/>
        </w:rPr>
        <w:t xml:space="preserve"> Consortium of Pacific Northwest Herbaria, 2021/10/23</w:t>
      </w:r>
    </w:p>
    <w:p w14:paraId="5AAEB026" w14:textId="7AA88C33" w:rsidR="00A86D10" w:rsidRDefault="00A86D10" w:rsidP="007C7859">
      <w:pPr>
        <w:rPr>
          <w:rFonts w:ascii="Arial" w:hAnsi="Arial" w:cs="Arial"/>
          <w:i/>
          <w:color w:val="000000"/>
          <w:sz w:val="22"/>
          <w:szCs w:val="22"/>
        </w:rPr>
      </w:pPr>
    </w:p>
    <w:p w14:paraId="2F177E09" w14:textId="5C78E9E4" w:rsidR="00A86D10" w:rsidRPr="00A86D10" w:rsidRDefault="00A86D10" w:rsidP="007C7859">
      <w:pPr>
        <w:rPr>
          <w:rFonts w:ascii="Arial" w:hAnsi="Arial" w:cs="Arial"/>
          <w:color w:val="000000"/>
          <w:sz w:val="22"/>
          <w:szCs w:val="22"/>
        </w:rPr>
      </w:pPr>
      <w:r>
        <w:rPr>
          <w:rFonts w:ascii="Arial" w:hAnsi="Arial" w:cs="Arial"/>
          <w:i/>
          <w:color w:val="000000"/>
          <w:sz w:val="22"/>
          <w:szCs w:val="22"/>
        </w:rPr>
        <w:t>Research Notes</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0711916D"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E435F4">
        <w:rPr>
          <w:rFonts w:ascii="Arial" w:hAnsi="Arial" w:cs="Arial"/>
          <w:color w:val="000000"/>
          <w:sz w:val="22"/>
          <w:szCs w:val="22"/>
        </w:rPr>
        <w:t>Three known populations</w:t>
      </w:r>
      <w:r w:rsidR="00B26074">
        <w:rPr>
          <w:rFonts w:ascii="Arial" w:hAnsi="Arial" w:cs="Arial"/>
          <w:color w:val="000000"/>
          <w:sz w:val="22"/>
          <w:szCs w:val="22"/>
        </w:rPr>
        <w:t xml:space="preserve"> </w:t>
      </w:r>
      <w:r w:rsidR="00B26074" w:rsidRPr="00B26074">
        <w:rPr>
          <w:rFonts w:ascii="Arial" w:hAnsi="Arial" w:cs="Arial"/>
          <w:b/>
          <w:color w:val="000000"/>
          <w:sz w:val="22"/>
          <w:szCs w:val="22"/>
        </w:rPr>
        <w:t>[A]</w:t>
      </w:r>
    </w:p>
    <w:p w14:paraId="366B2BC4" w14:textId="77777777" w:rsidR="002E6F9A" w:rsidRPr="007C7859" w:rsidRDefault="002E6F9A" w:rsidP="00100300">
      <w:pPr>
        <w:outlineLvl w:val="0"/>
        <w:rPr>
          <w:rFonts w:ascii="Arial" w:hAnsi="Arial" w:cs="Arial"/>
          <w:i/>
          <w:color w:val="000000"/>
          <w:sz w:val="22"/>
          <w:szCs w:val="22"/>
        </w:rPr>
      </w:pPr>
    </w:p>
    <w:p w14:paraId="487AD605" w14:textId="6D883E4B"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E435F4">
        <w:rPr>
          <w:rFonts w:ascii="Arial" w:hAnsi="Arial" w:cs="Arial"/>
          <w:color w:val="000000"/>
          <w:sz w:val="22"/>
          <w:szCs w:val="22"/>
        </w:rPr>
        <w:t>Probably less than 1000</w:t>
      </w:r>
      <w:r w:rsidR="00B26074">
        <w:rPr>
          <w:rFonts w:ascii="Arial" w:hAnsi="Arial" w:cs="Arial"/>
          <w:color w:val="000000"/>
          <w:sz w:val="22"/>
          <w:szCs w:val="22"/>
        </w:rPr>
        <w:t xml:space="preserve"> </w:t>
      </w:r>
      <w:r w:rsidR="00B26074" w:rsidRPr="00B26074">
        <w:rPr>
          <w:rFonts w:ascii="Arial" w:hAnsi="Arial" w:cs="Arial"/>
          <w:b/>
          <w:color w:val="000000"/>
          <w:sz w:val="22"/>
          <w:szCs w:val="22"/>
        </w:rPr>
        <w:t>[C]</w:t>
      </w:r>
    </w:p>
    <w:p w14:paraId="2B715329" w14:textId="77777777" w:rsidR="002E6F9A" w:rsidRPr="007C7859" w:rsidRDefault="002E6F9A" w:rsidP="00100300">
      <w:pPr>
        <w:outlineLvl w:val="0"/>
        <w:rPr>
          <w:rFonts w:ascii="Arial" w:hAnsi="Arial" w:cs="Arial"/>
          <w:i/>
          <w:color w:val="000000"/>
          <w:sz w:val="22"/>
          <w:szCs w:val="22"/>
        </w:rPr>
      </w:pPr>
    </w:p>
    <w:p w14:paraId="35902177" w14:textId="61A23C94" w:rsidR="002E6F9A" w:rsidRPr="00B26074" w:rsidRDefault="00A0748A" w:rsidP="00100300">
      <w:pPr>
        <w:outlineLvl w:val="0"/>
        <w:rPr>
          <w:rFonts w:ascii="Arial" w:hAnsi="Arial" w:cs="Arial"/>
          <w:b/>
          <w:color w:val="000000"/>
          <w:sz w:val="22"/>
          <w:szCs w:val="22"/>
        </w:rPr>
      </w:pPr>
      <w:r>
        <w:rPr>
          <w:rFonts w:ascii="Arial" w:hAnsi="Arial" w:cs="Arial"/>
          <w:i/>
          <w:color w:val="000000"/>
          <w:sz w:val="22"/>
          <w:szCs w:val="22"/>
        </w:rPr>
        <w:t>֎</w:t>
      </w:r>
      <w:r w:rsidR="00BF1E07"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00BF1E07"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E435F4">
        <w:rPr>
          <w:rFonts w:ascii="Arial" w:hAnsi="Arial" w:cs="Arial"/>
          <w:color w:val="000000"/>
          <w:sz w:val="22"/>
          <w:szCs w:val="22"/>
        </w:rPr>
        <w:t>One to three.  Benewah population has good viability.  Other population not assessed.</w:t>
      </w:r>
      <w:r w:rsidR="00B26074">
        <w:rPr>
          <w:rFonts w:ascii="Arial" w:hAnsi="Arial" w:cs="Arial"/>
          <w:color w:val="000000"/>
          <w:sz w:val="22"/>
          <w:szCs w:val="22"/>
        </w:rPr>
        <w:t xml:space="preserve"> </w:t>
      </w:r>
      <w:r w:rsidR="00B26074" w:rsidRPr="00B26074">
        <w:rPr>
          <w:rFonts w:ascii="Arial" w:hAnsi="Arial" w:cs="Arial"/>
          <w:b/>
          <w:color w:val="000000"/>
          <w:sz w:val="22"/>
          <w:szCs w:val="22"/>
        </w:rPr>
        <w:t>[B]</w:t>
      </w:r>
    </w:p>
    <w:p w14:paraId="7DEAC935" w14:textId="038D6979" w:rsidR="00100300" w:rsidRPr="007B0F19" w:rsidRDefault="00100300" w:rsidP="007B0F19">
      <w:pPr>
        <w:outlineLvl w:val="0"/>
        <w:rPr>
          <w:rFonts w:ascii="Arial" w:hAnsi="Arial" w:cs="Arial"/>
          <w:b/>
          <w:color w:val="000000"/>
          <w:sz w:val="22"/>
          <w:szCs w:val="22"/>
        </w:rPr>
      </w:pPr>
    </w:p>
    <w:p w14:paraId="3335F52F"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80BDA86" w14:textId="77777777" w:rsidR="007C7859" w:rsidRDefault="007C7859" w:rsidP="00100300">
      <w:pPr>
        <w:outlineLvl w:val="0"/>
        <w:rPr>
          <w:rFonts w:ascii="Arial" w:hAnsi="Arial" w:cs="Arial"/>
          <w:b/>
          <w:color w:val="000000"/>
          <w:sz w:val="22"/>
          <w:szCs w:val="22"/>
        </w:rPr>
      </w:pPr>
    </w:p>
    <w:p w14:paraId="6738B9E0" w14:textId="6020308C" w:rsidR="00FD7B0D" w:rsidRDefault="00A0748A"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Threats (</w:t>
      </w:r>
      <w:r w:rsidR="007C7859" w:rsidRPr="007C7859">
        <w:rPr>
          <w:rFonts w:ascii="Arial" w:hAnsi="Arial" w:cs="Arial"/>
          <w:i/>
          <w:color w:val="000000"/>
          <w:sz w:val="22"/>
          <w:szCs w:val="22"/>
          <w:u w:val="single"/>
        </w:rPr>
        <w:t>include scope, severity and timing, if known)</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ED0A9E">
        <w:rPr>
          <w:rFonts w:ascii="Arial" w:hAnsi="Arial" w:cs="Arial"/>
          <w:color w:val="000000"/>
          <w:sz w:val="22"/>
          <w:szCs w:val="22"/>
        </w:rPr>
        <w:t xml:space="preserve">The threat due to weeds was evaluated as high.  </w:t>
      </w:r>
      <w:r w:rsidR="00E435F4">
        <w:rPr>
          <w:rFonts w:ascii="Arial" w:hAnsi="Arial" w:cs="Arial"/>
          <w:color w:val="000000"/>
          <w:sz w:val="22"/>
          <w:szCs w:val="22"/>
        </w:rPr>
        <w:t xml:space="preserve">Reed canarygrass is a definite threat to the Benewah population.  Reed canarygrass was not called out for the Bonner population but is likely there as other weeds are present.  Weeds </w:t>
      </w:r>
      <w:r w:rsidR="00ED0A9E">
        <w:rPr>
          <w:rFonts w:ascii="Arial" w:hAnsi="Arial" w:cs="Arial"/>
          <w:color w:val="000000"/>
          <w:sz w:val="22"/>
          <w:szCs w:val="22"/>
        </w:rPr>
        <w:t xml:space="preserve">were not called out in the higher altitude meadow for Shoshone.  The scope is large with at least two out of three populations exposed to weeds.  The severity of the weed impact is </w:t>
      </w:r>
      <w:r w:rsidR="00EC49EB">
        <w:rPr>
          <w:rFonts w:ascii="Arial" w:hAnsi="Arial" w:cs="Arial"/>
          <w:color w:val="000000"/>
          <w:sz w:val="22"/>
          <w:szCs w:val="22"/>
        </w:rPr>
        <w:t>serious</w:t>
      </w:r>
      <w:r w:rsidR="00ED0A9E">
        <w:rPr>
          <w:rFonts w:ascii="Arial" w:hAnsi="Arial" w:cs="Arial"/>
          <w:color w:val="000000"/>
          <w:sz w:val="22"/>
          <w:szCs w:val="22"/>
        </w:rPr>
        <w:t xml:space="preserve">.  </w:t>
      </w:r>
      <w:r w:rsidR="00EC49EB">
        <w:rPr>
          <w:rFonts w:ascii="Arial" w:hAnsi="Arial" w:cs="Arial"/>
          <w:color w:val="000000"/>
          <w:sz w:val="22"/>
          <w:szCs w:val="22"/>
        </w:rPr>
        <w:t xml:space="preserve">The threat due to human intrusion was evaluated as medium.  At least one site will have extensive activities to reduce reed canarygrass.  While these activities should improve the habitat for </w:t>
      </w:r>
      <w:r w:rsidR="00EC49EB" w:rsidRPr="00EC49EB">
        <w:rPr>
          <w:rFonts w:ascii="Arial" w:hAnsi="Arial" w:cs="Arial"/>
          <w:i/>
          <w:color w:val="000000"/>
          <w:sz w:val="22"/>
          <w:szCs w:val="22"/>
        </w:rPr>
        <w:t>Carex tenera</w:t>
      </w:r>
      <w:r w:rsidR="00EC49EB">
        <w:rPr>
          <w:rFonts w:ascii="Arial" w:hAnsi="Arial" w:cs="Arial"/>
          <w:color w:val="000000"/>
          <w:sz w:val="22"/>
          <w:szCs w:val="22"/>
        </w:rPr>
        <w:t xml:space="preserve"> long term, there may be a short term impact to the population.</w:t>
      </w:r>
    </w:p>
    <w:p w14:paraId="44694E62" w14:textId="77777777" w:rsidR="00EC49EB" w:rsidRPr="00ED0361" w:rsidRDefault="00EC49EB" w:rsidP="007C7859">
      <w:pPr>
        <w:outlineLvl w:val="0"/>
        <w:rPr>
          <w:rFonts w:ascii="Arial" w:hAnsi="Arial" w:cs="Arial"/>
          <w:color w:val="000000"/>
          <w:sz w:val="22"/>
          <w:szCs w:val="22"/>
        </w:rPr>
      </w:pPr>
    </w:p>
    <w:p w14:paraId="41B0F438" w14:textId="5D720905" w:rsidR="007C7859" w:rsidRDefault="00FD7B0D" w:rsidP="00100300">
      <w:pPr>
        <w:outlineLvl w:val="0"/>
        <w:rPr>
          <w:rFonts w:ascii="Arial" w:hAnsi="Arial" w:cs="Arial"/>
          <w:i/>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EC49EB" w:rsidRPr="00EC49EB">
        <w:rPr>
          <w:rFonts w:ascii="Arial" w:hAnsi="Arial" w:cs="Arial"/>
          <w:color w:val="000000"/>
          <w:sz w:val="22"/>
          <w:szCs w:val="22"/>
        </w:rPr>
        <w:t xml:space="preserve"> </w:t>
      </w:r>
      <w:r w:rsidR="00EC49EB">
        <w:rPr>
          <w:rFonts w:ascii="Arial" w:hAnsi="Arial" w:cs="Arial"/>
          <w:color w:val="000000"/>
          <w:sz w:val="22"/>
          <w:szCs w:val="22"/>
        </w:rPr>
        <w:t xml:space="preserve">The overall threat was evaluated as high.  </w:t>
      </w:r>
      <w:bookmarkStart w:id="1" w:name="_GoBack"/>
      <w:r w:rsidR="00B26074" w:rsidRPr="00B26074">
        <w:rPr>
          <w:rFonts w:ascii="Arial" w:hAnsi="Arial" w:cs="Arial"/>
          <w:b/>
          <w:color w:val="000000"/>
          <w:sz w:val="22"/>
          <w:szCs w:val="22"/>
        </w:rPr>
        <w:t>[B]</w:t>
      </w:r>
      <w:bookmarkEnd w:id="1"/>
    </w:p>
    <w:p w14:paraId="54989121" w14:textId="77777777" w:rsidR="00FD7B0D" w:rsidRPr="007C7859" w:rsidRDefault="00FD7B0D" w:rsidP="00100300">
      <w:pPr>
        <w:outlineLvl w:val="0"/>
        <w:rPr>
          <w:rFonts w:ascii="Arial" w:hAnsi="Arial" w:cs="Arial"/>
          <w:i/>
          <w:color w:val="000000"/>
          <w:sz w:val="22"/>
          <w:szCs w:val="22"/>
        </w:rPr>
      </w:pPr>
    </w:p>
    <w:p w14:paraId="3C95EA5A" w14:textId="0B5B98C4" w:rsidR="007C7859" w:rsidRPr="00ED0361" w:rsidRDefault="00FD7B0D"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p>
    <w:p w14:paraId="5E4C48A6" w14:textId="77777777" w:rsidR="002E6F9A" w:rsidRPr="00620AE2" w:rsidRDefault="002E6F9A" w:rsidP="00100300">
      <w:pPr>
        <w:outlineLvl w:val="0"/>
        <w:rPr>
          <w:rFonts w:ascii="Arial" w:hAnsi="Arial" w:cs="Arial"/>
          <w:color w:val="000000"/>
          <w:sz w:val="22"/>
          <w:szCs w:val="22"/>
        </w:rPr>
      </w:pPr>
    </w:p>
    <w:p w14:paraId="22EB38B8"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34EBBD7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52D14BA9" w14:textId="02B26412"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p>
    <w:p w14:paraId="425077C6" w14:textId="77777777" w:rsidR="00A0748A" w:rsidRPr="007C7859" w:rsidRDefault="00A0748A" w:rsidP="00A0748A">
      <w:pPr>
        <w:ind w:firstLine="720"/>
        <w:outlineLvl w:val="0"/>
        <w:rPr>
          <w:rFonts w:ascii="Arial" w:hAnsi="Arial" w:cs="Arial"/>
          <w:i/>
          <w:color w:val="000000"/>
          <w:sz w:val="22"/>
          <w:szCs w:val="22"/>
        </w:rPr>
      </w:pPr>
    </w:p>
    <w:p w14:paraId="240FB78E" w14:textId="10B5B4D9"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6EA1D6FE"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EC49EB">
        <w:rPr>
          <w:rFonts w:ascii="Arial" w:hAnsi="Arial" w:cs="Arial"/>
          <w:color w:val="000000"/>
          <w:sz w:val="22"/>
          <w:szCs w:val="22"/>
        </w:rPr>
        <w:t>Reviewed by NIRPWG on 2 Nov 21.</w:t>
      </w:r>
    </w:p>
    <w:p w14:paraId="04B55B53" w14:textId="77777777" w:rsidR="00231DFF" w:rsidRDefault="00231DFF" w:rsidP="00231DFF">
      <w:pPr>
        <w:outlineLvl w:val="0"/>
        <w:rPr>
          <w:rFonts w:ascii="Arial" w:hAnsi="Arial" w:cs="Arial"/>
          <w:color w:val="000000"/>
          <w:sz w:val="22"/>
          <w:szCs w:val="22"/>
        </w:rPr>
      </w:pPr>
    </w:p>
    <w:p w14:paraId="3C7D1FBF" w14:textId="19939BB8"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4118A4">
        <w:rPr>
          <w:rFonts w:ascii="Arial" w:hAnsi="Arial" w:cs="Arial"/>
          <w:color w:val="000000"/>
          <w:sz w:val="22"/>
          <w:szCs w:val="22"/>
        </w:rPr>
        <w:t>Recommended as S1</w:t>
      </w:r>
    </w:p>
    <w:p w14:paraId="2737BCC1" w14:textId="77777777" w:rsidR="00231DFF" w:rsidRDefault="00231DFF" w:rsidP="00231DFF">
      <w:pPr>
        <w:outlineLvl w:val="0"/>
        <w:rPr>
          <w:rFonts w:ascii="Arial" w:hAnsi="Arial" w:cs="Arial"/>
          <w:color w:val="000000"/>
          <w:sz w:val="22"/>
          <w:szCs w:val="22"/>
        </w:rPr>
      </w:pPr>
    </w:p>
    <w:p w14:paraId="2050EDD7" w14:textId="5F8AB144" w:rsidR="00231DFF" w:rsidRPr="004118A4" w:rsidRDefault="00231DFF" w:rsidP="00231DFF">
      <w:pPr>
        <w:outlineLvl w:val="0"/>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4118A4">
        <w:rPr>
          <w:rFonts w:ascii="Arial" w:hAnsi="Arial" w:cs="Arial"/>
          <w:color w:val="000000"/>
          <w:sz w:val="22"/>
          <w:szCs w:val="22"/>
        </w:rPr>
        <w:t xml:space="preserve">  Add to rare list.</w:t>
      </w:r>
    </w:p>
    <w:p w14:paraId="543633A2" w14:textId="77777777" w:rsidR="00231DFF" w:rsidRPr="00ED0361" w:rsidRDefault="00231DFF" w:rsidP="00231DFF">
      <w:pPr>
        <w:outlineLvl w:val="0"/>
        <w:rPr>
          <w:rFonts w:ascii="Arial" w:hAnsi="Arial" w:cs="Arial"/>
          <w:color w:val="000000"/>
          <w:sz w:val="22"/>
          <w:szCs w:val="22"/>
        </w:rPr>
      </w:pPr>
    </w:p>
    <w:p w14:paraId="3E67A30C" w14:textId="77777777" w:rsidR="00C52CDB" w:rsidRPr="00426A83" w:rsidRDefault="00C52CDB" w:rsidP="00100300">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p>
    <w:sectPr w:rsidR="00C52CDB" w:rsidRPr="00426A83"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1A04D" w14:textId="77777777" w:rsidR="004A4053" w:rsidRDefault="004A4053" w:rsidP="007B35E2">
      <w:r>
        <w:separator/>
      </w:r>
    </w:p>
  </w:endnote>
  <w:endnote w:type="continuationSeparator" w:id="0">
    <w:p w14:paraId="1098C3C6" w14:textId="77777777" w:rsidR="004A4053" w:rsidRDefault="004A4053"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996B4" w14:textId="77777777" w:rsidR="004A4053" w:rsidRDefault="004A4053" w:rsidP="007B35E2">
      <w:r>
        <w:separator/>
      </w:r>
    </w:p>
  </w:footnote>
  <w:footnote w:type="continuationSeparator" w:id="0">
    <w:p w14:paraId="0FEEBC0B" w14:textId="77777777" w:rsidR="004A4053" w:rsidRDefault="004A4053" w:rsidP="007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0"/>
    <w:rsid w:val="000022A6"/>
    <w:rsid w:val="000115DF"/>
    <w:rsid w:val="00013DDC"/>
    <w:rsid w:val="0002019F"/>
    <w:rsid w:val="000210AA"/>
    <w:rsid w:val="000507F5"/>
    <w:rsid w:val="0008058C"/>
    <w:rsid w:val="00100300"/>
    <w:rsid w:val="0012440E"/>
    <w:rsid w:val="00186CBA"/>
    <w:rsid w:val="001B26AE"/>
    <w:rsid w:val="001C2475"/>
    <w:rsid w:val="00205201"/>
    <w:rsid w:val="00231DFF"/>
    <w:rsid w:val="0029217A"/>
    <w:rsid w:val="00295F71"/>
    <w:rsid w:val="002B3DCE"/>
    <w:rsid w:val="002E6F9A"/>
    <w:rsid w:val="00305172"/>
    <w:rsid w:val="003203A1"/>
    <w:rsid w:val="00345868"/>
    <w:rsid w:val="003A1717"/>
    <w:rsid w:val="003B66F5"/>
    <w:rsid w:val="004118A4"/>
    <w:rsid w:val="00426A83"/>
    <w:rsid w:val="00427A12"/>
    <w:rsid w:val="00442B47"/>
    <w:rsid w:val="00444AD0"/>
    <w:rsid w:val="004A4053"/>
    <w:rsid w:val="004C70F5"/>
    <w:rsid w:val="004D1920"/>
    <w:rsid w:val="005170EC"/>
    <w:rsid w:val="005C4074"/>
    <w:rsid w:val="005D41B2"/>
    <w:rsid w:val="00620AE2"/>
    <w:rsid w:val="00645190"/>
    <w:rsid w:val="006545B7"/>
    <w:rsid w:val="00654957"/>
    <w:rsid w:val="006719AC"/>
    <w:rsid w:val="0068152C"/>
    <w:rsid w:val="006B3062"/>
    <w:rsid w:val="006E3107"/>
    <w:rsid w:val="007708E4"/>
    <w:rsid w:val="007737FC"/>
    <w:rsid w:val="007B0F19"/>
    <w:rsid w:val="007B35E2"/>
    <w:rsid w:val="007C7859"/>
    <w:rsid w:val="007E0C3A"/>
    <w:rsid w:val="008255CF"/>
    <w:rsid w:val="008622CF"/>
    <w:rsid w:val="008A7570"/>
    <w:rsid w:val="008E40B6"/>
    <w:rsid w:val="009B6D56"/>
    <w:rsid w:val="009C1672"/>
    <w:rsid w:val="009E2248"/>
    <w:rsid w:val="00A0748A"/>
    <w:rsid w:val="00A139C9"/>
    <w:rsid w:val="00A15B1C"/>
    <w:rsid w:val="00A30DFB"/>
    <w:rsid w:val="00A86D10"/>
    <w:rsid w:val="00A93E07"/>
    <w:rsid w:val="00A97C1E"/>
    <w:rsid w:val="00AA05B0"/>
    <w:rsid w:val="00AC35EB"/>
    <w:rsid w:val="00AD46E0"/>
    <w:rsid w:val="00AF3E73"/>
    <w:rsid w:val="00B23145"/>
    <w:rsid w:val="00B26074"/>
    <w:rsid w:val="00B55A54"/>
    <w:rsid w:val="00B76DC7"/>
    <w:rsid w:val="00BB5782"/>
    <w:rsid w:val="00BB57CD"/>
    <w:rsid w:val="00BD7EDF"/>
    <w:rsid w:val="00BF1E07"/>
    <w:rsid w:val="00C3761D"/>
    <w:rsid w:val="00C52CDB"/>
    <w:rsid w:val="00C53052"/>
    <w:rsid w:val="00CD26FF"/>
    <w:rsid w:val="00CE5A96"/>
    <w:rsid w:val="00D06E62"/>
    <w:rsid w:val="00D573AB"/>
    <w:rsid w:val="00D85926"/>
    <w:rsid w:val="00DA0B9E"/>
    <w:rsid w:val="00DB6C0F"/>
    <w:rsid w:val="00DC490E"/>
    <w:rsid w:val="00DE3248"/>
    <w:rsid w:val="00E11B71"/>
    <w:rsid w:val="00E232B4"/>
    <w:rsid w:val="00E435F4"/>
    <w:rsid w:val="00E53A5F"/>
    <w:rsid w:val="00E835E1"/>
    <w:rsid w:val="00EA239E"/>
    <w:rsid w:val="00EB3D23"/>
    <w:rsid w:val="00EB4CFA"/>
    <w:rsid w:val="00EB6385"/>
    <w:rsid w:val="00EC49EB"/>
    <w:rsid w:val="00ED0361"/>
    <w:rsid w:val="00ED0A9E"/>
    <w:rsid w:val="00ED5356"/>
    <w:rsid w:val="00EE1FF5"/>
    <w:rsid w:val="00EF3801"/>
    <w:rsid w:val="00EF7AE1"/>
    <w:rsid w:val="00F03F9F"/>
    <w:rsid w:val="00F361AA"/>
    <w:rsid w:val="00F4101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013DD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character" w:customStyle="1" w:styleId="treatment-publicationtitle">
    <w:name w:val="treatment-publication_title"/>
    <w:basedOn w:val="DefaultParagraphFont"/>
    <w:rsid w:val="00013DDC"/>
  </w:style>
  <w:style w:type="character" w:customStyle="1" w:styleId="treatment-placeinpublication">
    <w:name w:val="treatment-place_in_publication"/>
    <w:basedOn w:val="DefaultParagraphFont"/>
    <w:rsid w:val="00013DDC"/>
  </w:style>
  <w:style w:type="character" w:customStyle="1" w:styleId="Heading1Char">
    <w:name w:val="Heading 1 Char"/>
    <w:basedOn w:val="DefaultParagraphFont"/>
    <w:link w:val="Heading1"/>
    <w:uiPriority w:val="9"/>
    <w:rsid w:val="00013DDC"/>
    <w:rPr>
      <w:rFonts w:ascii="Times New Roman" w:eastAsia="Times New Roman" w:hAnsi="Times New Roman" w:cs="Times New Roman"/>
      <w:b/>
      <w:bCs/>
      <w:kern w:val="36"/>
      <w:sz w:val="48"/>
      <w:szCs w:val="48"/>
    </w:rPr>
  </w:style>
  <w:style w:type="character" w:customStyle="1" w:styleId="treatment-id-accepted-bold">
    <w:name w:val="treatment-id-accepted-bold"/>
    <w:basedOn w:val="DefaultParagraphFont"/>
    <w:rsid w:val="00013DDC"/>
  </w:style>
  <w:style w:type="paragraph" w:styleId="NormalWeb">
    <w:name w:val="Normal (Web)"/>
    <w:basedOn w:val="Normal"/>
    <w:uiPriority w:val="99"/>
    <w:semiHidden/>
    <w:unhideWhenUsed/>
    <w:rsid w:val="00013DDC"/>
    <w:pPr>
      <w:spacing w:before="100" w:beforeAutospacing="1" w:after="100" w:afterAutospacing="1"/>
    </w:pPr>
    <w:rPr>
      <w:szCs w:val="24"/>
    </w:rPr>
  </w:style>
  <w:style w:type="paragraph" w:styleId="NoSpacing">
    <w:name w:val="No Spacing"/>
    <w:uiPriority w:val="1"/>
    <w:qFormat/>
    <w:rsid w:val="00013DDC"/>
    <w:pPr>
      <w:spacing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04632">
      <w:bodyDiv w:val="1"/>
      <w:marLeft w:val="0"/>
      <w:marRight w:val="0"/>
      <w:marTop w:val="0"/>
      <w:marBottom w:val="0"/>
      <w:divBdr>
        <w:top w:val="none" w:sz="0" w:space="0" w:color="auto"/>
        <w:left w:val="none" w:sz="0" w:space="0" w:color="auto"/>
        <w:bottom w:val="none" w:sz="0" w:space="0" w:color="auto"/>
        <w:right w:val="none" w:sz="0" w:space="0" w:color="auto"/>
      </w:divBdr>
      <w:divsChild>
        <w:div w:id="394940567">
          <w:marLeft w:val="0"/>
          <w:marRight w:val="0"/>
          <w:marTop w:val="0"/>
          <w:marBottom w:val="0"/>
          <w:divBdr>
            <w:top w:val="none" w:sz="0" w:space="0" w:color="auto"/>
            <w:left w:val="none" w:sz="0" w:space="0" w:color="auto"/>
            <w:bottom w:val="none" w:sz="0" w:space="0" w:color="auto"/>
            <w:right w:val="none" w:sz="0" w:space="0" w:color="auto"/>
          </w:divBdr>
        </w:div>
        <w:div w:id="641691460">
          <w:marLeft w:val="0"/>
          <w:marRight w:val="0"/>
          <w:marTop w:val="0"/>
          <w:marBottom w:val="0"/>
          <w:divBdr>
            <w:top w:val="none" w:sz="0" w:space="0" w:color="auto"/>
            <w:left w:val="none" w:sz="0" w:space="0" w:color="auto"/>
            <w:bottom w:val="none" w:sz="0" w:space="0" w:color="auto"/>
            <w:right w:val="none" w:sz="0" w:space="0" w:color="auto"/>
          </w:divBdr>
          <w:divsChild>
            <w:div w:id="1047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A9F2C-DDD0-441B-9CA8-B7C3A1D1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Microsoft account</cp:lastModifiedBy>
  <cp:revision>5</cp:revision>
  <dcterms:created xsi:type="dcterms:W3CDTF">2020-12-08T18:01:00Z</dcterms:created>
  <dcterms:modified xsi:type="dcterms:W3CDTF">2022-02-18T19:03:00Z</dcterms:modified>
</cp:coreProperties>
</file>